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FA1ED" w14:textId="77777777" w:rsidR="00836898" w:rsidRPr="0010551F" w:rsidRDefault="00836898" w:rsidP="00836898">
      <w:pPr>
        <w:rPr>
          <w:rFonts w:ascii="Arial" w:hAnsi="Arial"/>
          <w:b/>
          <w:color w:val="000000" w:themeColor="text1"/>
          <w:sz w:val="28"/>
          <w:bdr w:val="none" w:sz="0" w:space="0" w:color="auto" w:frame="1"/>
        </w:rPr>
      </w:pPr>
      <w:r w:rsidRPr="0010551F">
        <w:rPr>
          <w:sz w:val="52"/>
        </w:rPr>
        <w:t>Pressemitteilung</w:t>
      </w:r>
    </w:p>
    <w:p w14:paraId="7258E595" w14:textId="59B49B5C" w:rsidR="00836898" w:rsidRDefault="00836898" w:rsidP="002D0EA6">
      <w:pPr>
        <w:rPr>
          <w:b/>
          <w:bCs/>
          <w:color w:val="000000" w:themeColor="text1"/>
          <w:sz w:val="44"/>
          <w:szCs w:val="44"/>
        </w:rPr>
      </w:pPr>
      <w:r w:rsidRPr="008A52C9">
        <w:rPr>
          <w:b/>
          <w:color w:val="0D0D0D" w:themeColor="text1" w:themeTint="F2"/>
          <w:bdr w:val="none" w:sz="0" w:space="0" w:color="auto" w:frame="1"/>
        </w:rPr>
        <w:t>Neu-Anspach</w:t>
      </w:r>
      <w:r>
        <w:rPr>
          <w:b/>
          <w:color w:val="0D0D0D" w:themeColor="text1" w:themeTint="F2"/>
          <w:bdr w:val="none" w:sz="0" w:space="0" w:color="auto" w:frame="1"/>
        </w:rPr>
        <w:t xml:space="preserve">, Deutschland </w:t>
      </w:r>
      <w:r w:rsidRPr="008A52C9">
        <w:rPr>
          <w:b/>
          <w:color w:val="0D0D0D" w:themeColor="text1" w:themeTint="F2"/>
          <w:bdr w:val="none" w:sz="0" w:space="0" w:color="auto" w:frame="1"/>
        </w:rPr>
        <w:t>–</w:t>
      </w:r>
      <w:r w:rsidRPr="008A52C9">
        <w:rPr>
          <w:b/>
          <w:color w:val="FF0000"/>
          <w:bdr w:val="none" w:sz="0" w:space="0" w:color="auto" w:frame="1"/>
        </w:rPr>
        <w:t xml:space="preserve"> </w:t>
      </w:r>
      <w:r w:rsidR="008B21A7">
        <w:rPr>
          <w:b/>
          <w:color w:val="000000" w:themeColor="text1"/>
          <w:bdr w:val="none" w:sz="0" w:space="0" w:color="auto" w:frame="1"/>
        </w:rPr>
        <w:t>28</w:t>
      </w:r>
      <w:r>
        <w:rPr>
          <w:b/>
          <w:color w:val="000000" w:themeColor="text1"/>
          <w:bdr w:val="none" w:sz="0" w:space="0" w:color="auto" w:frame="1"/>
        </w:rPr>
        <w:t>. April</w:t>
      </w:r>
      <w:r w:rsidRPr="008A52C9">
        <w:rPr>
          <w:b/>
          <w:color w:val="000000" w:themeColor="text1"/>
          <w:bdr w:val="none" w:sz="0" w:space="0" w:color="auto" w:frame="1"/>
        </w:rPr>
        <w:t xml:space="preserve"> 202</w:t>
      </w:r>
      <w:r>
        <w:rPr>
          <w:b/>
          <w:color w:val="000000" w:themeColor="text1"/>
          <w:bdr w:val="none" w:sz="0" w:space="0" w:color="auto" w:frame="1"/>
        </w:rPr>
        <w:t>6</w:t>
      </w:r>
    </w:p>
    <w:p w14:paraId="7A5AB301" w14:textId="77777777" w:rsidR="00836898" w:rsidRDefault="00836898" w:rsidP="002D0EA6">
      <w:pPr>
        <w:rPr>
          <w:b/>
          <w:bCs/>
          <w:color w:val="000000" w:themeColor="text1"/>
          <w:sz w:val="44"/>
          <w:szCs w:val="44"/>
        </w:rPr>
      </w:pPr>
    </w:p>
    <w:p w14:paraId="7E81A540" w14:textId="576C8C99" w:rsidR="009F4E26" w:rsidRDefault="00DF1594" w:rsidP="002D0EA6">
      <w:pPr>
        <w:rPr>
          <w:b/>
          <w:bCs/>
          <w:color w:val="000000" w:themeColor="text1"/>
          <w:sz w:val="44"/>
          <w:szCs w:val="44"/>
        </w:rPr>
      </w:pPr>
      <w:r w:rsidRPr="007B2FBC">
        <w:rPr>
          <w:b/>
          <w:bCs/>
          <w:color w:val="000000" w:themeColor="text1"/>
          <w:sz w:val="44"/>
          <w:szCs w:val="44"/>
        </w:rPr>
        <w:t xml:space="preserve">Wo Sport auf </w:t>
      </w:r>
      <w:r w:rsidR="0039320C" w:rsidRPr="007B2FBC">
        <w:rPr>
          <w:b/>
          <w:bCs/>
          <w:color w:val="000000" w:themeColor="text1"/>
          <w:sz w:val="44"/>
          <w:szCs w:val="44"/>
        </w:rPr>
        <w:t>Historie</w:t>
      </w:r>
      <w:r w:rsidRPr="007B2FBC">
        <w:rPr>
          <w:b/>
          <w:bCs/>
          <w:color w:val="000000" w:themeColor="text1"/>
          <w:sz w:val="44"/>
          <w:szCs w:val="44"/>
        </w:rPr>
        <w:t xml:space="preserve"> trifft</w:t>
      </w:r>
      <w:r w:rsidR="007D1FAA" w:rsidRPr="007B2FBC">
        <w:rPr>
          <w:b/>
          <w:bCs/>
          <w:color w:val="000000" w:themeColor="text1"/>
          <w:sz w:val="44"/>
          <w:szCs w:val="44"/>
        </w:rPr>
        <w:t xml:space="preserve"> – </w:t>
      </w:r>
      <w:r w:rsidR="0039320C" w:rsidRPr="007B2FBC">
        <w:rPr>
          <w:b/>
          <w:bCs/>
          <w:color w:val="000000" w:themeColor="text1"/>
          <w:sz w:val="44"/>
          <w:szCs w:val="44"/>
        </w:rPr>
        <w:t>Cameo als Teil des Lichtdesigns der bedeutendsten Winterspiele</w:t>
      </w:r>
    </w:p>
    <w:p w14:paraId="50BBB6BA" w14:textId="77777777" w:rsidR="002D0EA6" w:rsidRPr="002D0EA6" w:rsidRDefault="002D0EA6" w:rsidP="002D0EA6">
      <w:pPr>
        <w:rPr>
          <w:b/>
          <w:bCs/>
          <w:color w:val="000000" w:themeColor="text1"/>
          <w:sz w:val="44"/>
          <w:szCs w:val="44"/>
        </w:rPr>
      </w:pPr>
    </w:p>
    <w:p w14:paraId="12F7D279" w14:textId="6EE0DCEA" w:rsidR="00827117" w:rsidRPr="00836898" w:rsidRDefault="00204512" w:rsidP="002D0EA6">
      <w:pPr>
        <w:rPr>
          <w:rFonts w:eastAsia="Times New Roman"/>
          <w:b/>
          <w:bCs/>
          <w:color w:val="auto"/>
          <w:lang w:eastAsia="de-DE"/>
        </w:rPr>
      </w:pPr>
      <w:r w:rsidRPr="00836898">
        <w:rPr>
          <w:rFonts w:eastAsia="Times New Roman"/>
          <w:b/>
          <w:bCs/>
          <w:color w:val="auto"/>
          <w:lang w:eastAsia="de-DE"/>
        </w:rPr>
        <w:t>Die Bühne</w:t>
      </w:r>
      <w:r w:rsidR="00DF1594" w:rsidRPr="00836898">
        <w:rPr>
          <w:rFonts w:eastAsia="Times New Roman"/>
          <w:b/>
          <w:bCs/>
          <w:color w:val="auto"/>
          <w:lang w:eastAsia="de-DE"/>
        </w:rPr>
        <w:t xml:space="preserve"> </w:t>
      </w:r>
      <w:r w:rsidR="00EE38C4" w:rsidRPr="00836898">
        <w:rPr>
          <w:rFonts w:eastAsia="Times New Roman"/>
          <w:b/>
          <w:bCs/>
          <w:color w:val="auto"/>
          <w:lang w:eastAsia="de-DE"/>
        </w:rPr>
        <w:t xml:space="preserve">- </w:t>
      </w:r>
      <w:r w:rsidRPr="00836898">
        <w:rPr>
          <w:rFonts w:eastAsia="Times New Roman"/>
          <w:b/>
          <w:bCs/>
          <w:color w:val="auto"/>
          <w:lang w:eastAsia="de-DE"/>
        </w:rPr>
        <w:t>ein 2.000 Jahre altes römisches Amphitheater</w:t>
      </w:r>
      <w:r w:rsidR="00217F56" w:rsidRPr="00836898">
        <w:rPr>
          <w:rFonts w:eastAsia="Times New Roman"/>
          <w:b/>
          <w:bCs/>
          <w:color w:val="auto"/>
          <w:lang w:eastAsia="de-DE"/>
        </w:rPr>
        <w:t xml:space="preserve"> und UNESCO Weltkulturerbe</w:t>
      </w:r>
      <w:r w:rsidRPr="00836898">
        <w:rPr>
          <w:rFonts w:eastAsia="Times New Roman"/>
          <w:b/>
          <w:bCs/>
          <w:color w:val="auto"/>
          <w:lang w:eastAsia="de-DE"/>
        </w:rPr>
        <w:t>. Das Publikum</w:t>
      </w:r>
      <w:r w:rsidR="00EE38C4" w:rsidRPr="00836898">
        <w:rPr>
          <w:rFonts w:eastAsia="Times New Roman"/>
          <w:b/>
          <w:bCs/>
          <w:color w:val="auto"/>
          <w:lang w:eastAsia="de-DE"/>
        </w:rPr>
        <w:t xml:space="preserve"> - </w:t>
      </w:r>
      <w:r w:rsidRPr="00836898">
        <w:rPr>
          <w:rFonts w:eastAsia="Times New Roman"/>
          <w:b/>
          <w:bCs/>
          <w:color w:val="auto"/>
          <w:lang w:eastAsia="de-DE"/>
        </w:rPr>
        <w:t>Millionen Menschen weltweit. Der Anlass</w:t>
      </w:r>
      <w:r w:rsidR="00DF1594" w:rsidRPr="00836898">
        <w:rPr>
          <w:rFonts w:eastAsia="Times New Roman"/>
          <w:b/>
          <w:bCs/>
          <w:color w:val="auto"/>
          <w:lang w:eastAsia="de-DE"/>
        </w:rPr>
        <w:t xml:space="preserve"> - </w:t>
      </w:r>
      <w:r w:rsidRPr="00836898">
        <w:rPr>
          <w:rFonts w:eastAsia="Times New Roman"/>
          <w:b/>
          <w:bCs/>
          <w:color w:val="auto"/>
          <w:lang w:eastAsia="de-DE"/>
        </w:rPr>
        <w:t xml:space="preserve">die bedeutendsten Winterspiele der Welt. Und mittendrin ein Lichtdesign-Team, das mit </w:t>
      </w:r>
      <w:r w:rsidR="00D14252" w:rsidRPr="00836898">
        <w:rPr>
          <w:rFonts w:eastAsia="Times New Roman"/>
          <w:b/>
          <w:bCs/>
          <w:color w:val="auto"/>
          <w:lang w:eastAsia="de-DE"/>
        </w:rPr>
        <w:t>750 Exemplaren eines</w:t>
      </w:r>
      <w:r w:rsidRPr="00836898">
        <w:rPr>
          <w:rFonts w:eastAsia="Times New Roman"/>
          <w:b/>
          <w:bCs/>
          <w:color w:val="auto"/>
          <w:lang w:eastAsia="de-DE"/>
        </w:rPr>
        <w:t xml:space="preserve"> Produkt</w:t>
      </w:r>
      <w:r w:rsidR="00D14252" w:rsidRPr="00836898">
        <w:rPr>
          <w:rFonts w:eastAsia="Times New Roman"/>
          <w:b/>
          <w:bCs/>
          <w:color w:val="auto"/>
          <w:lang w:eastAsia="de-DE"/>
        </w:rPr>
        <w:t>s</w:t>
      </w:r>
      <w:r w:rsidRPr="00836898">
        <w:rPr>
          <w:rFonts w:eastAsia="Times New Roman"/>
          <w:b/>
          <w:bCs/>
          <w:color w:val="auto"/>
          <w:lang w:eastAsia="de-DE"/>
        </w:rPr>
        <w:t xml:space="preserve"> arbeitet, das noch</w:t>
      </w:r>
      <w:r w:rsidR="00434A49" w:rsidRPr="00836898">
        <w:rPr>
          <w:rFonts w:eastAsia="Times New Roman"/>
          <w:b/>
          <w:bCs/>
          <w:color w:val="auto"/>
          <w:lang w:eastAsia="de-DE"/>
        </w:rPr>
        <w:t xml:space="preserve"> gar</w:t>
      </w:r>
      <w:r w:rsidRPr="00836898">
        <w:rPr>
          <w:rFonts w:eastAsia="Times New Roman"/>
          <w:b/>
          <w:bCs/>
          <w:color w:val="auto"/>
          <w:lang w:eastAsia="de-DE"/>
        </w:rPr>
        <w:t xml:space="preserve"> nicht </w:t>
      </w:r>
      <w:r w:rsidR="00B91E81" w:rsidRPr="00836898">
        <w:rPr>
          <w:rFonts w:eastAsia="Times New Roman"/>
          <w:b/>
          <w:bCs/>
          <w:color w:val="auto"/>
          <w:lang w:eastAsia="de-DE"/>
        </w:rPr>
        <w:t>auf dem Markt</w:t>
      </w:r>
      <w:r w:rsidRPr="00836898">
        <w:rPr>
          <w:rFonts w:eastAsia="Times New Roman"/>
          <w:b/>
          <w:bCs/>
          <w:color w:val="auto"/>
          <w:lang w:eastAsia="de-DE"/>
        </w:rPr>
        <w:t xml:space="preserve"> </w:t>
      </w:r>
      <w:r w:rsidR="00434A49" w:rsidRPr="00836898">
        <w:rPr>
          <w:rFonts w:eastAsia="Times New Roman"/>
          <w:b/>
          <w:bCs/>
          <w:color w:val="auto"/>
          <w:lang w:eastAsia="de-DE"/>
        </w:rPr>
        <w:t>ist</w:t>
      </w:r>
      <w:r w:rsidRPr="00836898">
        <w:rPr>
          <w:rFonts w:eastAsia="Times New Roman"/>
          <w:b/>
          <w:bCs/>
          <w:color w:val="auto"/>
          <w:lang w:eastAsia="de-DE"/>
        </w:rPr>
        <w:t>.</w:t>
      </w:r>
      <w:r w:rsidR="00217F56" w:rsidRPr="00836898">
        <w:rPr>
          <w:rFonts w:eastAsia="Times New Roman"/>
          <w:b/>
          <w:bCs/>
          <w:color w:val="auto"/>
          <w:lang w:eastAsia="de-DE"/>
        </w:rPr>
        <w:t xml:space="preserve"> </w:t>
      </w:r>
      <w:r w:rsidR="0089593F" w:rsidRPr="00836898">
        <w:rPr>
          <w:rFonts w:eastAsia="Times New Roman"/>
          <w:b/>
          <w:bCs/>
          <w:color w:val="auto"/>
          <w:lang w:eastAsia="de-DE"/>
        </w:rPr>
        <w:t>So beginnt eine Geschichte über den Moment</w:t>
      </w:r>
      <w:r w:rsidR="00434A49" w:rsidRPr="00836898">
        <w:rPr>
          <w:rFonts w:eastAsia="Times New Roman"/>
          <w:b/>
          <w:bCs/>
          <w:color w:val="auto"/>
          <w:lang w:eastAsia="de-DE"/>
        </w:rPr>
        <w:t>,</w:t>
      </w:r>
      <w:r w:rsidR="0089593F" w:rsidRPr="00836898">
        <w:rPr>
          <w:rFonts w:eastAsia="Times New Roman"/>
          <w:b/>
          <w:bCs/>
          <w:color w:val="auto"/>
          <w:lang w:eastAsia="de-DE"/>
        </w:rPr>
        <w:t xml:space="preserve"> in dem Licht aufhört</w:t>
      </w:r>
      <w:r w:rsidR="00434A49" w:rsidRPr="00836898">
        <w:rPr>
          <w:rFonts w:eastAsia="Times New Roman"/>
          <w:b/>
          <w:bCs/>
          <w:color w:val="auto"/>
          <w:lang w:eastAsia="de-DE"/>
        </w:rPr>
        <w:t>,</w:t>
      </w:r>
      <w:r w:rsidR="0089593F" w:rsidRPr="00836898">
        <w:rPr>
          <w:rFonts w:eastAsia="Times New Roman"/>
          <w:b/>
          <w:bCs/>
          <w:color w:val="auto"/>
          <w:lang w:eastAsia="de-DE"/>
        </w:rPr>
        <w:t xml:space="preserve"> Technik zu sein und zur Sprache wird.</w:t>
      </w:r>
    </w:p>
    <w:p w14:paraId="6508519E" w14:textId="2CAB7197" w:rsidR="007B5936" w:rsidRPr="00836898" w:rsidRDefault="0039320C" w:rsidP="002D0EA6">
      <w:pPr>
        <w:pStyle w:val="whitespace-normal"/>
        <w:spacing w:before="0" w:beforeAutospacing="0" w:after="0" w:afterAutospacing="0"/>
        <w:rPr>
          <w:rFonts w:ascii="Calibri" w:hAnsi="Calibri" w:cs="Calibri"/>
          <w:b/>
          <w:bCs/>
          <w:sz w:val="22"/>
          <w:szCs w:val="22"/>
        </w:rPr>
      </w:pPr>
      <w:r w:rsidRPr="00836898">
        <w:rPr>
          <w:rFonts w:ascii="Calibri" w:hAnsi="Calibri" w:cs="Calibri"/>
          <w:b/>
          <w:bCs/>
          <w:sz w:val="22"/>
          <w:szCs w:val="22"/>
        </w:rPr>
        <w:t xml:space="preserve">Die </w:t>
      </w:r>
      <w:r w:rsidR="00217F56" w:rsidRPr="00836898">
        <w:rPr>
          <w:rFonts w:ascii="Calibri" w:hAnsi="Calibri" w:cs="Calibri"/>
          <w:b/>
          <w:bCs/>
          <w:sz w:val="22"/>
          <w:szCs w:val="22"/>
        </w:rPr>
        <w:t xml:space="preserve">Arena di Verona </w:t>
      </w:r>
      <w:r w:rsidRPr="00836898">
        <w:rPr>
          <w:rFonts w:ascii="Calibri" w:hAnsi="Calibri" w:cs="Calibri"/>
          <w:b/>
          <w:bCs/>
          <w:sz w:val="22"/>
          <w:szCs w:val="22"/>
        </w:rPr>
        <w:t>im Februar 2026</w:t>
      </w:r>
      <w:r w:rsidR="00434A49" w:rsidRPr="00836898">
        <w:rPr>
          <w:rFonts w:ascii="Calibri" w:hAnsi="Calibri" w:cs="Calibri"/>
          <w:b/>
          <w:bCs/>
          <w:sz w:val="22"/>
          <w:szCs w:val="22"/>
        </w:rPr>
        <w:t>:</w:t>
      </w:r>
      <w:r w:rsidRPr="00836898">
        <w:rPr>
          <w:rFonts w:ascii="Calibri" w:hAnsi="Calibri" w:cs="Calibri"/>
          <w:b/>
          <w:bCs/>
          <w:sz w:val="22"/>
          <w:szCs w:val="22"/>
        </w:rPr>
        <w:t xml:space="preserve"> Das berühmte Amphitheater wird </w:t>
      </w:r>
      <w:r w:rsidR="00217F56" w:rsidRPr="00836898">
        <w:rPr>
          <w:rFonts w:ascii="Calibri" w:hAnsi="Calibri" w:cs="Calibri"/>
          <w:b/>
          <w:bCs/>
          <w:sz w:val="22"/>
          <w:szCs w:val="22"/>
        </w:rPr>
        <w:t>zur Kulisse für zwei Zeremonien, die unterschiedlicher kaum sein könnten. Erst der feierliche Schlusspunkt der bedeutendsten Winterspiele der Welt</w:t>
      </w:r>
      <w:r w:rsidR="007B5936" w:rsidRPr="00836898">
        <w:rPr>
          <w:rFonts w:ascii="Calibri" w:hAnsi="Calibri" w:cs="Calibri"/>
          <w:b/>
          <w:bCs/>
          <w:sz w:val="22"/>
          <w:szCs w:val="22"/>
        </w:rPr>
        <w:t xml:space="preserve"> </w:t>
      </w:r>
      <w:r w:rsidR="007B2FBC" w:rsidRPr="00836898">
        <w:rPr>
          <w:rFonts w:ascii="Calibri" w:hAnsi="Calibri" w:cs="Calibri"/>
          <w:b/>
          <w:bCs/>
          <w:sz w:val="22"/>
          <w:szCs w:val="22"/>
        </w:rPr>
        <w:t>–</w:t>
      </w:r>
      <w:r w:rsidR="007B5936" w:rsidRPr="00836898">
        <w:rPr>
          <w:rFonts w:ascii="Calibri" w:hAnsi="Calibri" w:cs="Calibri"/>
          <w:b/>
          <w:bCs/>
          <w:sz w:val="22"/>
          <w:szCs w:val="22"/>
        </w:rPr>
        <w:t xml:space="preserve"> e</w:t>
      </w:r>
      <w:r w:rsidR="00217F56" w:rsidRPr="00836898">
        <w:rPr>
          <w:rFonts w:ascii="Calibri" w:hAnsi="Calibri" w:cs="Calibri"/>
          <w:b/>
          <w:bCs/>
          <w:sz w:val="22"/>
          <w:szCs w:val="22"/>
        </w:rPr>
        <w:t>in Moment des Abschieds und Würdigung der besten Athletinnen und Athleten. Wenige Tage später dieselbe Bühne, dieselbe Technik</w:t>
      </w:r>
      <w:r w:rsidR="007B2FBC" w:rsidRPr="00836898">
        <w:rPr>
          <w:rFonts w:ascii="Calibri" w:hAnsi="Calibri" w:cs="Calibri"/>
          <w:b/>
          <w:bCs/>
          <w:sz w:val="22"/>
          <w:szCs w:val="22"/>
        </w:rPr>
        <w:t>,</w:t>
      </w:r>
      <w:r w:rsidR="007B5936" w:rsidRPr="00836898">
        <w:rPr>
          <w:rFonts w:ascii="Calibri" w:hAnsi="Calibri" w:cs="Calibri"/>
          <w:b/>
          <w:bCs/>
          <w:sz w:val="22"/>
          <w:szCs w:val="22"/>
        </w:rPr>
        <w:t xml:space="preserve"> aber</w:t>
      </w:r>
      <w:r w:rsidR="00217F56" w:rsidRPr="00836898">
        <w:rPr>
          <w:rFonts w:ascii="Calibri" w:hAnsi="Calibri" w:cs="Calibri"/>
          <w:b/>
          <w:bCs/>
          <w:sz w:val="22"/>
          <w:szCs w:val="22"/>
        </w:rPr>
        <w:t xml:space="preserve"> ein völlig neues Gefühl</w:t>
      </w:r>
      <w:r w:rsidR="007B2FBC" w:rsidRPr="00836898">
        <w:rPr>
          <w:rFonts w:ascii="Calibri" w:hAnsi="Calibri" w:cs="Calibri"/>
          <w:b/>
          <w:bCs/>
          <w:sz w:val="22"/>
          <w:szCs w:val="22"/>
        </w:rPr>
        <w:t>:</w:t>
      </w:r>
      <w:r w:rsidR="00DF1594" w:rsidRPr="00836898">
        <w:rPr>
          <w:rFonts w:ascii="Calibri" w:hAnsi="Calibri" w:cs="Calibri"/>
          <w:b/>
          <w:bCs/>
          <w:sz w:val="22"/>
          <w:szCs w:val="22"/>
        </w:rPr>
        <w:t xml:space="preserve"> </w:t>
      </w:r>
      <w:r w:rsidR="00217F56" w:rsidRPr="00836898">
        <w:rPr>
          <w:rFonts w:ascii="Calibri" w:hAnsi="Calibri" w:cs="Calibri"/>
          <w:b/>
          <w:bCs/>
          <w:sz w:val="22"/>
          <w:szCs w:val="22"/>
        </w:rPr>
        <w:t xml:space="preserve">die Eröffnung der Winterspiele für Para-Athletinnen und Para-Athleten, ein Aufbruch voller Energie und Vorfreude. </w:t>
      </w:r>
      <w:r w:rsidR="007B5936" w:rsidRPr="00836898">
        <w:rPr>
          <w:rFonts w:ascii="Calibri" w:hAnsi="Calibri" w:cs="Calibri"/>
          <w:b/>
          <w:bCs/>
          <w:sz w:val="22"/>
          <w:szCs w:val="22"/>
        </w:rPr>
        <w:t xml:space="preserve">Beide Male dieselbe Arena, dieselbe Technik und dennoch zwei Ereignisse, die für sich stehen. </w:t>
      </w:r>
    </w:p>
    <w:p w14:paraId="14753581" w14:textId="77777777" w:rsidR="00827117" w:rsidRDefault="00827117" w:rsidP="002D0EA6">
      <w:pPr>
        <w:rPr>
          <w:rFonts w:eastAsia="Times New Roman"/>
          <w:color w:val="auto"/>
          <w:lang w:eastAsia="de-DE"/>
        </w:rPr>
      </w:pPr>
    </w:p>
    <w:p w14:paraId="524DD9F5" w14:textId="51EC84E6" w:rsidR="007B5936" w:rsidRPr="00B07AD8" w:rsidRDefault="007B5936" w:rsidP="00B07AD8">
      <w:pPr>
        <w:pStyle w:val="font-claude-response-body"/>
        <w:rPr>
          <w:rFonts w:ascii="Calibri" w:hAnsi="Calibri" w:cs="Calibri"/>
          <w:sz w:val="22"/>
          <w:szCs w:val="22"/>
        </w:rPr>
      </w:pPr>
      <w:r w:rsidRPr="00B07AD8">
        <w:rPr>
          <w:rFonts w:ascii="Calibri" w:hAnsi="Calibri" w:cs="Calibri"/>
          <w:sz w:val="22"/>
          <w:szCs w:val="22"/>
        </w:rPr>
        <w:t xml:space="preserve">Was das Publikum während dieser zwei </w:t>
      </w:r>
      <w:r w:rsidR="00EE38C4" w:rsidRPr="00B07AD8">
        <w:rPr>
          <w:rFonts w:ascii="Calibri" w:hAnsi="Calibri" w:cs="Calibri"/>
          <w:sz w:val="22"/>
          <w:szCs w:val="22"/>
        </w:rPr>
        <w:t>Ereignisse</w:t>
      </w:r>
      <w:r w:rsidRPr="00B07AD8">
        <w:rPr>
          <w:rFonts w:ascii="Calibri" w:hAnsi="Calibri" w:cs="Calibri"/>
          <w:sz w:val="22"/>
          <w:szCs w:val="22"/>
        </w:rPr>
        <w:t xml:space="preserve"> erlebt, </w:t>
      </w:r>
      <w:r w:rsidR="007B2FBC" w:rsidRPr="00B07AD8">
        <w:rPr>
          <w:rFonts w:ascii="Calibri" w:hAnsi="Calibri" w:cs="Calibri"/>
          <w:sz w:val="22"/>
          <w:szCs w:val="22"/>
        </w:rPr>
        <w:t>ist</w:t>
      </w:r>
      <w:r w:rsidRPr="00B07AD8">
        <w:rPr>
          <w:rFonts w:ascii="Calibri" w:hAnsi="Calibri" w:cs="Calibri"/>
          <w:sz w:val="22"/>
          <w:szCs w:val="22"/>
        </w:rPr>
        <w:t xml:space="preserve"> das Ergebnis einer engen Zusammenarbeit der </w:t>
      </w:r>
      <w:r w:rsidR="00F96DD4" w:rsidRPr="00B07AD8">
        <w:rPr>
          <w:rFonts w:ascii="Calibri" w:hAnsi="Calibri" w:cs="Calibri"/>
          <w:sz w:val="22"/>
          <w:szCs w:val="22"/>
        </w:rPr>
        <w:t xml:space="preserve">italienischen </w:t>
      </w:r>
      <w:r w:rsidRPr="00B07AD8">
        <w:rPr>
          <w:rFonts w:ascii="Calibri" w:hAnsi="Calibri" w:cs="Calibri"/>
          <w:sz w:val="22"/>
          <w:szCs w:val="22"/>
        </w:rPr>
        <w:t>Produktionsfirma Filmmaster</w:t>
      </w:r>
      <w:r w:rsidR="007B2FBC" w:rsidRPr="00B07AD8">
        <w:rPr>
          <w:rFonts w:ascii="Calibri" w:hAnsi="Calibri" w:cs="Calibri"/>
          <w:sz w:val="22"/>
          <w:szCs w:val="22"/>
        </w:rPr>
        <w:t>,</w:t>
      </w:r>
      <w:r w:rsidRPr="00B07AD8">
        <w:rPr>
          <w:rFonts w:ascii="Calibri" w:hAnsi="Calibri" w:cs="Calibri"/>
          <w:sz w:val="22"/>
          <w:szCs w:val="22"/>
        </w:rPr>
        <w:t xml:space="preserve"> direkt beauftragt von den Organisationskomitees</w:t>
      </w:r>
      <w:r w:rsidR="007B2FBC" w:rsidRPr="00B07AD8">
        <w:rPr>
          <w:rFonts w:ascii="Calibri" w:hAnsi="Calibri" w:cs="Calibri"/>
          <w:sz w:val="22"/>
          <w:szCs w:val="22"/>
        </w:rPr>
        <w:t>,</w:t>
      </w:r>
      <w:r w:rsidRPr="00B07AD8">
        <w:rPr>
          <w:rFonts w:ascii="Calibri" w:hAnsi="Calibri" w:cs="Calibri"/>
          <w:sz w:val="22"/>
          <w:szCs w:val="22"/>
        </w:rPr>
        <w:t xml:space="preserve"> dem Mailänder Designstudio </w:t>
      </w:r>
      <w:proofErr w:type="spellStart"/>
      <w:r w:rsidRPr="00B07AD8">
        <w:rPr>
          <w:rFonts w:ascii="Calibri" w:hAnsi="Calibri" w:cs="Calibri"/>
          <w:sz w:val="22"/>
          <w:szCs w:val="22"/>
        </w:rPr>
        <w:t>Giò</w:t>
      </w:r>
      <w:proofErr w:type="spellEnd"/>
      <w:r w:rsidRPr="00B07AD8">
        <w:rPr>
          <w:rFonts w:ascii="Calibri" w:hAnsi="Calibri" w:cs="Calibri"/>
          <w:sz w:val="22"/>
          <w:szCs w:val="22"/>
        </w:rPr>
        <w:t xml:space="preserve"> Forma und dem Lichtdesign-Team von </w:t>
      </w:r>
      <w:proofErr w:type="spellStart"/>
      <w:r w:rsidRPr="00B07AD8">
        <w:rPr>
          <w:rFonts w:ascii="Calibri" w:hAnsi="Calibri" w:cs="Calibri"/>
          <w:sz w:val="22"/>
          <w:szCs w:val="22"/>
        </w:rPr>
        <w:t>Blearred</w:t>
      </w:r>
      <w:proofErr w:type="spellEnd"/>
      <w:r w:rsidRPr="00B07AD8">
        <w:rPr>
          <w:rFonts w:ascii="Calibri" w:hAnsi="Calibri" w:cs="Calibri"/>
          <w:sz w:val="22"/>
          <w:szCs w:val="22"/>
        </w:rPr>
        <w:t xml:space="preserve"> Milano. Alle Beteiligten ersch</w:t>
      </w:r>
      <w:r w:rsidR="00EE38C4" w:rsidRPr="00B07AD8">
        <w:rPr>
          <w:rFonts w:ascii="Calibri" w:hAnsi="Calibri" w:cs="Calibri"/>
          <w:sz w:val="22"/>
          <w:szCs w:val="22"/>
        </w:rPr>
        <w:t>uf</w:t>
      </w:r>
      <w:r w:rsidRPr="00B07AD8">
        <w:rPr>
          <w:rFonts w:ascii="Calibri" w:hAnsi="Calibri" w:cs="Calibri"/>
          <w:sz w:val="22"/>
          <w:szCs w:val="22"/>
        </w:rPr>
        <w:t>en eine Inszenierung, die weit über den Sport hinauswirkte.</w:t>
      </w:r>
      <w:r w:rsidR="00B07AD8" w:rsidRPr="00B07AD8">
        <w:rPr>
          <w:rFonts w:ascii="Calibri" w:hAnsi="Calibri" w:cs="Calibri"/>
          <w:sz w:val="22"/>
          <w:szCs w:val="22"/>
        </w:rPr>
        <w:t xml:space="preserve"> </w:t>
      </w:r>
      <w:r w:rsidR="00B07AD8" w:rsidRPr="00836898">
        <w:rPr>
          <w:rFonts w:ascii="Calibri" w:hAnsi="Calibri" w:cs="Calibri"/>
          <w:sz w:val="22"/>
          <w:szCs w:val="22"/>
        </w:rPr>
        <w:t xml:space="preserve">Fabrizio Audagnotto, Executive Producer Ceremonies von Filmmaster sagt dazu: </w:t>
      </w:r>
      <w:proofErr w:type="gramStart"/>
      <w:r w:rsidR="00B07AD8" w:rsidRPr="00836898">
        <w:rPr>
          <w:rFonts w:ascii="Calibri" w:hAnsi="Calibri" w:cs="Calibri"/>
          <w:sz w:val="22"/>
          <w:szCs w:val="22"/>
        </w:rPr>
        <w:t>„ ‚</w:t>
      </w:r>
      <w:proofErr w:type="gramEnd"/>
      <w:r w:rsidR="00B07AD8" w:rsidRPr="00836898">
        <w:rPr>
          <w:rFonts w:ascii="Calibri" w:hAnsi="Calibri" w:cs="Calibri"/>
          <w:sz w:val="22"/>
          <w:szCs w:val="22"/>
        </w:rPr>
        <w:t xml:space="preserve">Beauty in Action' - Schönheit in Bewegung, in allen ihren Formen. Das war unser Versprechen an die Welt. Die Arena di Verona zum ersten Mal in der olympischen Geschichte als immersive Bühne zu verwandeln und dabei Tanz, Musik, Technologie und Italiens kulturelles Erbe zu einem einzigen Moment zu verweben. Das gelingt nur, wenn jeder Partner diese Vision wirklich versteht. Auf der Bühne sieht man das Licht. Was man nicht sieht, ist das Vertrauen, das </w:t>
      </w:r>
      <w:proofErr w:type="gramStart"/>
      <w:r w:rsidR="00B07AD8" w:rsidRPr="00836898">
        <w:rPr>
          <w:rFonts w:ascii="Calibri" w:hAnsi="Calibri" w:cs="Calibri"/>
          <w:sz w:val="22"/>
          <w:szCs w:val="22"/>
        </w:rPr>
        <w:t>dahinter steht</w:t>
      </w:r>
      <w:proofErr w:type="gramEnd"/>
      <w:r w:rsidR="00B07AD8" w:rsidRPr="00836898">
        <w:rPr>
          <w:rFonts w:ascii="Calibri" w:hAnsi="Calibri" w:cs="Calibri"/>
          <w:sz w:val="22"/>
          <w:szCs w:val="22"/>
        </w:rPr>
        <w:t>."</w:t>
      </w:r>
    </w:p>
    <w:p w14:paraId="2D522FE4" w14:textId="669D4632" w:rsidR="009C605B" w:rsidRPr="007B2FBC" w:rsidRDefault="00F96DD4" w:rsidP="002D0EA6">
      <w:pPr>
        <w:rPr>
          <w:rFonts w:eastAsia="Times New Roman"/>
          <w:b/>
          <w:bCs/>
          <w:color w:val="auto"/>
          <w:lang w:eastAsia="de-DE"/>
        </w:rPr>
      </w:pPr>
      <w:r w:rsidRPr="007B2FBC">
        <w:rPr>
          <w:rFonts w:eastAsia="Times New Roman"/>
          <w:b/>
          <w:bCs/>
          <w:color w:val="auto"/>
          <w:lang w:eastAsia="de-DE"/>
        </w:rPr>
        <w:t>Licht als Gestaltungselement</w:t>
      </w:r>
    </w:p>
    <w:p w14:paraId="5B08B549" w14:textId="5BC1FA70" w:rsidR="00827117" w:rsidRDefault="00FD2423" w:rsidP="002D0EA6">
      <w:pPr>
        <w:rPr>
          <w:rFonts w:eastAsia="Times New Roman"/>
          <w:color w:val="auto"/>
          <w:lang w:eastAsia="de-DE"/>
        </w:rPr>
      </w:pPr>
      <w:r w:rsidRPr="00FD2423">
        <w:rPr>
          <w:rFonts w:eastAsia="Times New Roman"/>
          <w:color w:val="auto"/>
          <w:lang w:eastAsia="de-DE"/>
        </w:rPr>
        <w:t xml:space="preserve">Claudio Santucci, Set Designer und Gründer des Mailänder Designstudios </w:t>
      </w:r>
      <w:proofErr w:type="spellStart"/>
      <w:r w:rsidRPr="00FD2423">
        <w:rPr>
          <w:rFonts w:eastAsia="Times New Roman"/>
          <w:color w:val="auto"/>
          <w:lang w:eastAsia="de-DE"/>
        </w:rPr>
        <w:t>Giò</w:t>
      </w:r>
      <w:proofErr w:type="spellEnd"/>
      <w:r w:rsidRPr="00FD2423">
        <w:rPr>
          <w:rFonts w:eastAsia="Times New Roman"/>
          <w:color w:val="auto"/>
          <w:lang w:eastAsia="de-DE"/>
        </w:rPr>
        <w:t xml:space="preserve"> Forma, wusste es von Anfang an: „Licht ist ein strukturelles Element des Bühnenbilds – kein nachträglicher Gedanke. In der Arena di Verona standen wir vor der Herausforderung, den Hintergrund entlang der Ränge der Arena zu gestalten – eine besonders heikle Aufgabe, da jeder Eingriff dort zwangsläufig eine Balance erforderte: zwischen der Aufwertung des historischen Ortes und der Integration zeitgenössischer Technologie. Wir haben den Hintergrund daher als leuchtende Leinwand reinterpretiert, die sich über die Ränge der Arena erstreckt, und dabei ein vielseitiges Beleuchtungssystem mit großer visueller Wirkung eingesetzt. Auf diese Weise wird Licht zu einem echten </w:t>
      </w:r>
      <w:proofErr w:type="spellStart"/>
      <w:r w:rsidRPr="00FD2423">
        <w:rPr>
          <w:rFonts w:eastAsia="Times New Roman"/>
          <w:color w:val="auto"/>
          <w:lang w:eastAsia="de-DE"/>
        </w:rPr>
        <w:t>szenografischen</w:t>
      </w:r>
      <w:proofErr w:type="spellEnd"/>
      <w:r w:rsidRPr="00FD2423">
        <w:rPr>
          <w:rFonts w:eastAsia="Times New Roman"/>
          <w:color w:val="auto"/>
          <w:lang w:eastAsia="de-DE"/>
        </w:rPr>
        <w:t xml:space="preserve"> Werkzeug, das Raum, Tiefe und Dramaturgie formt – ohne auf zusätzliche physische Strukturen angewiesen zu sein. Um dies zu erreichen, haben wir Cameo in den Prozess eingebunden und damit den entscheidenden Impuls für die Lichtdesigner von </w:t>
      </w:r>
      <w:proofErr w:type="spellStart"/>
      <w:r w:rsidRPr="00FD2423">
        <w:rPr>
          <w:rFonts w:eastAsia="Times New Roman"/>
          <w:color w:val="auto"/>
          <w:lang w:eastAsia="de-DE"/>
        </w:rPr>
        <w:t>Blearred</w:t>
      </w:r>
      <w:proofErr w:type="spellEnd"/>
      <w:r w:rsidRPr="00FD2423">
        <w:rPr>
          <w:rFonts w:eastAsia="Times New Roman"/>
          <w:color w:val="auto"/>
          <w:lang w:eastAsia="de-DE"/>
        </w:rPr>
        <w:t xml:space="preserve"> gegeben. Gemeinsam haben wir die Arena in das visuelle Herzstück des Projekts verwandelt: eine immersive Kulisse, in der Licht, Architektur und Design zusammenfließen und jede Aufführung aufwerten und verstärken."</w:t>
      </w:r>
    </w:p>
    <w:p w14:paraId="22F283A8" w14:textId="77777777" w:rsidR="00FD2423" w:rsidRDefault="00FD2423" w:rsidP="002D0EA6">
      <w:pPr>
        <w:rPr>
          <w:b/>
          <w:bCs/>
          <w:color w:val="000000" w:themeColor="text1"/>
        </w:rPr>
      </w:pPr>
    </w:p>
    <w:p w14:paraId="51F6FFFF" w14:textId="6F924FB5" w:rsidR="001B190B" w:rsidRPr="007B2FBC" w:rsidRDefault="001B190B" w:rsidP="002D0EA6">
      <w:pPr>
        <w:rPr>
          <w:b/>
          <w:bCs/>
          <w:color w:val="000000" w:themeColor="text1"/>
        </w:rPr>
      </w:pPr>
      <w:r w:rsidRPr="007B2FBC">
        <w:rPr>
          <w:b/>
          <w:bCs/>
          <w:color w:val="000000" w:themeColor="text1"/>
        </w:rPr>
        <w:lastRenderedPageBreak/>
        <w:t>Neue Blickwinkel</w:t>
      </w:r>
    </w:p>
    <w:p w14:paraId="73CCC8D3" w14:textId="6EC390EA" w:rsidR="00C00414" w:rsidRPr="007B2FBC" w:rsidRDefault="00C00414" w:rsidP="002D0EA6">
      <w:pPr>
        <w:pStyle w:val="StandardWeb"/>
        <w:spacing w:before="0" w:beforeAutospacing="0" w:after="0" w:afterAutospacing="0"/>
        <w:rPr>
          <w:rFonts w:ascii="Calibri" w:hAnsi="Calibri" w:cs="Calibri"/>
          <w:sz w:val="22"/>
          <w:szCs w:val="22"/>
        </w:rPr>
      </w:pPr>
      <w:r w:rsidRPr="007B2FBC">
        <w:rPr>
          <w:rFonts w:ascii="Calibri" w:hAnsi="Calibri" w:cs="Calibri"/>
          <w:sz w:val="22"/>
          <w:szCs w:val="22"/>
        </w:rPr>
        <w:t xml:space="preserve">Für </w:t>
      </w:r>
      <w:proofErr w:type="spellStart"/>
      <w:r w:rsidRPr="007B2FBC">
        <w:rPr>
          <w:rFonts w:ascii="Calibri" w:hAnsi="Calibri" w:cs="Calibri"/>
          <w:sz w:val="22"/>
          <w:szCs w:val="22"/>
        </w:rPr>
        <w:t>Blearred</w:t>
      </w:r>
      <w:proofErr w:type="spellEnd"/>
      <w:r w:rsidRPr="007B2FBC">
        <w:rPr>
          <w:rFonts w:ascii="Calibri" w:hAnsi="Calibri" w:cs="Calibri"/>
          <w:sz w:val="22"/>
          <w:szCs w:val="22"/>
        </w:rPr>
        <w:t xml:space="preserve"> galt es, zwei aufeinanderfolgende Live-Produktionen mit nahezu identischem Bühnen- und Techniksetup einheitlich und doch individuell zu gestalten: „Unsere größte Herausforderung bestand darin, Wiederholungen so weit wie möglich zu vermeiden und jeder Zeremonie eine eigene emotionale Note zu verleihen“, erläutert Ivan Russo, Technical Project Manager und einer der Gründer von </w:t>
      </w:r>
      <w:proofErr w:type="spellStart"/>
      <w:r w:rsidRPr="007B2FBC">
        <w:rPr>
          <w:rFonts w:ascii="Calibri" w:hAnsi="Calibri" w:cs="Calibri"/>
          <w:sz w:val="22"/>
          <w:szCs w:val="22"/>
        </w:rPr>
        <w:t>Blearred</w:t>
      </w:r>
      <w:proofErr w:type="spellEnd"/>
      <w:r w:rsidRPr="007B2FBC">
        <w:rPr>
          <w:rFonts w:ascii="Calibri" w:hAnsi="Calibri" w:cs="Calibri"/>
          <w:sz w:val="22"/>
          <w:szCs w:val="22"/>
        </w:rPr>
        <w:t>. „Es ging darum, den Blick der Zuschauer neu auszurichten und gleichzeitig eine einheitliche Grundstimmung zu vermitteln.“</w:t>
      </w:r>
    </w:p>
    <w:p w14:paraId="499BA9C5" w14:textId="77777777" w:rsidR="00C00414" w:rsidRPr="007B2FBC" w:rsidRDefault="00C00414" w:rsidP="002D0EA6">
      <w:pPr>
        <w:rPr>
          <w:color w:val="000000" w:themeColor="text1"/>
        </w:rPr>
      </w:pPr>
    </w:p>
    <w:p w14:paraId="575AF297" w14:textId="424D2012" w:rsidR="002226CD" w:rsidRPr="007B2FBC" w:rsidRDefault="00BD6CFF" w:rsidP="002D0EA6">
      <w:pPr>
        <w:rPr>
          <w:color w:val="000000" w:themeColor="text1"/>
        </w:rPr>
      </w:pPr>
      <w:proofErr w:type="spellStart"/>
      <w:r w:rsidRPr="007B2FBC">
        <w:rPr>
          <w:color w:val="000000" w:themeColor="text1"/>
        </w:rPr>
        <w:t>Blearred</w:t>
      </w:r>
      <w:proofErr w:type="spellEnd"/>
      <w:r w:rsidRPr="007B2FBC">
        <w:rPr>
          <w:color w:val="000000" w:themeColor="text1"/>
        </w:rPr>
        <w:t xml:space="preserve"> suchte nach Mitteln, die sowohl gestalterisch als auch praktisch funktionieren. Die kreativen Ideen verlangten nach einer Lichtarchitektur, die den Raum inszeniert, nicht nur die Bühne. Nach Licht, das Tiefe schafft und Rhythmus gibt. Und nach Lösungen, die robust genug sind, um den anspruchsvollen Bedingungen einer monumentalen Open-Air-Location standzuhalten, ohne dass </w:t>
      </w:r>
      <w:r w:rsidR="00DF1594" w:rsidRPr="007B2FBC">
        <w:rPr>
          <w:color w:val="000000" w:themeColor="text1"/>
        </w:rPr>
        <w:t>der Schutz des historischen Mauerwerks die Produktion unnötig einschränkt.</w:t>
      </w:r>
    </w:p>
    <w:p w14:paraId="21426AD4" w14:textId="77777777" w:rsidR="001B190B" w:rsidRPr="007B2FBC" w:rsidRDefault="001B190B" w:rsidP="002D0EA6"/>
    <w:p w14:paraId="5968D47A" w14:textId="2C61EFA5" w:rsidR="001B190B" w:rsidRPr="007B2FBC" w:rsidRDefault="004A5DD7" w:rsidP="002D0EA6">
      <w:pPr>
        <w:rPr>
          <w:b/>
          <w:bCs/>
          <w:color w:val="000000" w:themeColor="text1"/>
        </w:rPr>
      </w:pPr>
      <w:r w:rsidRPr="007B2FBC">
        <w:rPr>
          <w:b/>
          <w:bCs/>
          <w:color w:val="000000" w:themeColor="text1"/>
        </w:rPr>
        <w:t>Eine Frage des Vertrauens</w:t>
      </w:r>
    </w:p>
    <w:p w14:paraId="2CB8FA02" w14:textId="2FDA0673" w:rsidR="009510F8" w:rsidRPr="007B2FBC" w:rsidRDefault="00BD6CFF" w:rsidP="002D0EA6">
      <w:pPr>
        <w:pStyle w:val="StandardWeb"/>
        <w:spacing w:before="0" w:beforeAutospacing="0" w:after="0" w:afterAutospacing="0"/>
        <w:rPr>
          <w:rFonts w:ascii="Calibri" w:hAnsi="Calibri" w:cs="Calibri"/>
          <w:sz w:val="22"/>
          <w:szCs w:val="22"/>
        </w:rPr>
      </w:pPr>
      <w:r w:rsidRPr="007B2FBC">
        <w:rPr>
          <w:rFonts w:ascii="Calibri" w:hAnsi="Calibri" w:cs="Calibri"/>
          <w:sz w:val="22"/>
          <w:szCs w:val="22"/>
        </w:rPr>
        <w:t xml:space="preserve">Der Hinweis </w:t>
      </w:r>
      <w:r w:rsidR="003D739D" w:rsidRPr="007B2FBC">
        <w:rPr>
          <w:rFonts w:ascii="Calibri" w:hAnsi="Calibri" w:cs="Calibri"/>
          <w:sz w:val="22"/>
          <w:szCs w:val="22"/>
        </w:rPr>
        <w:t xml:space="preserve">von </w:t>
      </w:r>
      <w:proofErr w:type="spellStart"/>
      <w:r w:rsidR="003D739D" w:rsidRPr="007B2FBC">
        <w:rPr>
          <w:rFonts w:ascii="Calibri" w:hAnsi="Calibri" w:cs="Calibri"/>
          <w:sz w:val="22"/>
          <w:szCs w:val="22"/>
        </w:rPr>
        <w:t>Giò</w:t>
      </w:r>
      <w:proofErr w:type="spellEnd"/>
      <w:r w:rsidR="003D739D" w:rsidRPr="007B2FBC">
        <w:rPr>
          <w:rFonts w:ascii="Calibri" w:hAnsi="Calibri" w:cs="Calibri"/>
          <w:sz w:val="22"/>
          <w:szCs w:val="22"/>
        </w:rPr>
        <w:t xml:space="preserve"> Forma führte das </w:t>
      </w:r>
      <w:proofErr w:type="spellStart"/>
      <w:r w:rsidR="003D739D" w:rsidRPr="007B2FBC">
        <w:rPr>
          <w:rFonts w:ascii="Calibri" w:hAnsi="Calibri" w:cs="Calibri"/>
          <w:sz w:val="22"/>
          <w:szCs w:val="22"/>
        </w:rPr>
        <w:t>Blearred</w:t>
      </w:r>
      <w:proofErr w:type="spellEnd"/>
      <w:r w:rsidR="003D739D" w:rsidRPr="007B2FBC">
        <w:rPr>
          <w:rFonts w:ascii="Calibri" w:hAnsi="Calibri" w:cs="Calibri"/>
          <w:sz w:val="22"/>
          <w:szCs w:val="22"/>
        </w:rPr>
        <w:t xml:space="preserve">-Team </w:t>
      </w:r>
      <w:r w:rsidR="00C7377C" w:rsidRPr="007B2FBC">
        <w:rPr>
          <w:rFonts w:ascii="Calibri" w:hAnsi="Calibri" w:cs="Calibri"/>
          <w:sz w:val="22"/>
          <w:szCs w:val="22"/>
        </w:rPr>
        <w:t>direkt ins hessische Neu-Anspach</w:t>
      </w:r>
      <w:r w:rsidR="00C85800" w:rsidRPr="007B2FBC">
        <w:rPr>
          <w:rFonts w:ascii="Calibri" w:hAnsi="Calibri" w:cs="Calibri"/>
          <w:sz w:val="22"/>
          <w:szCs w:val="22"/>
        </w:rPr>
        <w:t>, an den Hauptsitz der Adam Hall Group</w:t>
      </w:r>
      <w:r w:rsidR="00C7377C" w:rsidRPr="007B2FBC">
        <w:rPr>
          <w:rFonts w:ascii="Calibri" w:hAnsi="Calibri" w:cs="Calibri"/>
          <w:sz w:val="22"/>
          <w:szCs w:val="22"/>
        </w:rPr>
        <w:t>:</w:t>
      </w:r>
      <w:r w:rsidR="003F4684" w:rsidRPr="007B2FBC">
        <w:rPr>
          <w:rFonts w:ascii="Calibri" w:hAnsi="Calibri" w:cs="Calibri"/>
          <w:sz w:val="22"/>
          <w:szCs w:val="22"/>
        </w:rPr>
        <w:t xml:space="preserve"> „Als wir die OTOS L16 das erste Mal sahen, war das Produkt noch nicht auf dem Markt“, erinnert sich Jordan Babev, </w:t>
      </w:r>
      <w:proofErr w:type="spellStart"/>
      <w:r w:rsidR="003F4684" w:rsidRPr="007B2FBC">
        <w:rPr>
          <w:rFonts w:ascii="Calibri" w:hAnsi="Calibri" w:cs="Calibri"/>
          <w:sz w:val="22"/>
          <w:szCs w:val="22"/>
        </w:rPr>
        <w:t>Lighting</w:t>
      </w:r>
      <w:proofErr w:type="spellEnd"/>
      <w:r w:rsidR="003F4684" w:rsidRPr="007B2FBC">
        <w:rPr>
          <w:rFonts w:ascii="Calibri" w:hAnsi="Calibri" w:cs="Calibri"/>
          <w:sz w:val="22"/>
          <w:szCs w:val="22"/>
        </w:rPr>
        <w:t xml:space="preserve"> Designer und </w:t>
      </w:r>
      <w:r w:rsidR="007D179B" w:rsidRPr="007B2FBC">
        <w:rPr>
          <w:rFonts w:ascii="Calibri" w:hAnsi="Calibri" w:cs="Calibri"/>
          <w:sz w:val="22"/>
          <w:szCs w:val="22"/>
        </w:rPr>
        <w:t>Mitg</w:t>
      </w:r>
      <w:r w:rsidR="003F4684" w:rsidRPr="007B2FBC">
        <w:rPr>
          <w:rFonts w:ascii="Calibri" w:hAnsi="Calibri" w:cs="Calibri"/>
          <w:sz w:val="22"/>
          <w:szCs w:val="22"/>
        </w:rPr>
        <w:t xml:space="preserve">ründer von </w:t>
      </w:r>
      <w:proofErr w:type="spellStart"/>
      <w:r w:rsidR="003F4684" w:rsidRPr="007B2FBC">
        <w:rPr>
          <w:rFonts w:ascii="Calibri" w:hAnsi="Calibri" w:cs="Calibri"/>
          <w:sz w:val="22"/>
          <w:szCs w:val="22"/>
        </w:rPr>
        <w:t>Blearred</w:t>
      </w:r>
      <w:proofErr w:type="spellEnd"/>
      <w:r w:rsidR="003F4684" w:rsidRPr="007B2FBC">
        <w:rPr>
          <w:rFonts w:ascii="Calibri" w:hAnsi="Calibri" w:cs="Calibri"/>
          <w:sz w:val="22"/>
          <w:szCs w:val="22"/>
        </w:rPr>
        <w:t xml:space="preserve">. Dass sich das Team trotzdem auf die neue </w:t>
      </w:r>
      <w:r w:rsidR="007D179B" w:rsidRPr="007B2FBC">
        <w:rPr>
          <w:rFonts w:ascii="Calibri" w:hAnsi="Calibri" w:cs="Calibri"/>
          <w:sz w:val="22"/>
          <w:szCs w:val="22"/>
        </w:rPr>
        <w:t xml:space="preserve">IP65 </w:t>
      </w:r>
      <w:r w:rsidR="003F4684" w:rsidRPr="007B2FBC">
        <w:rPr>
          <w:rFonts w:ascii="Calibri" w:hAnsi="Calibri" w:cs="Calibri"/>
          <w:sz w:val="22"/>
          <w:szCs w:val="22"/>
        </w:rPr>
        <w:t xml:space="preserve">Moving Bar </w:t>
      </w:r>
      <w:r w:rsidR="00C85800" w:rsidRPr="007B2FBC">
        <w:rPr>
          <w:rFonts w:ascii="Calibri" w:hAnsi="Calibri" w:cs="Calibri"/>
          <w:sz w:val="22"/>
          <w:szCs w:val="22"/>
        </w:rPr>
        <w:t xml:space="preserve">von Cameo </w:t>
      </w:r>
      <w:r w:rsidR="003F4684" w:rsidRPr="007B2FBC">
        <w:rPr>
          <w:rFonts w:ascii="Calibri" w:hAnsi="Calibri" w:cs="Calibri"/>
          <w:sz w:val="22"/>
          <w:szCs w:val="22"/>
        </w:rPr>
        <w:t xml:space="preserve">festlegte, zeigt, welches Vertrauen das Studio in das Produkt und die Marke setzte. „Das Cameo Team hat nie einen Zweifel daran aufkommen lassen, dass sie die OTOS L16 in solch hohen Stückzahlen für die Shows liefern können. Das war für uns entscheidend.“ </w:t>
      </w:r>
    </w:p>
    <w:p w14:paraId="168C8227" w14:textId="77777777" w:rsidR="009510F8" w:rsidRPr="007B2FBC" w:rsidRDefault="009510F8" w:rsidP="002D0EA6">
      <w:pPr>
        <w:pStyle w:val="StandardWeb"/>
        <w:spacing w:before="0" w:beforeAutospacing="0" w:after="0" w:afterAutospacing="0"/>
        <w:rPr>
          <w:rFonts w:ascii="Calibri" w:hAnsi="Calibri" w:cs="Calibri"/>
          <w:sz w:val="22"/>
          <w:szCs w:val="22"/>
        </w:rPr>
      </w:pPr>
    </w:p>
    <w:p w14:paraId="5BC113AF" w14:textId="3E43B19C" w:rsidR="00751CE6" w:rsidRPr="007B2FBC" w:rsidRDefault="009510F8" w:rsidP="002D0EA6">
      <w:pPr>
        <w:pStyle w:val="StandardWeb"/>
        <w:spacing w:before="0" w:beforeAutospacing="0" w:after="0" w:afterAutospacing="0"/>
        <w:rPr>
          <w:rFonts w:ascii="Calibri" w:hAnsi="Calibri" w:cs="Calibri"/>
          <w:sz w:val="22"/>
          <w:szCs w:val="22"/>
        </w:rPr>
      </w:pPr>
      <w:r w:rsidRPr="007B2FBC">
        <w:rPr>
          <w:rFonts w:ascii="Calibri" w:hAnsi="Calibri" w:cs="Calibri"/>
          <w:sz w:val="22"/>
          <w:szCs w:val="22"/>
        </w:rPr>
        <w:t xml:space="preserve">Für Nicolò Maffeis, </w:t>
      </w:r>
      <w:proofErr w:type="spellStart"/>
      <w:r w:rsidRPr="007B2FBC">
        <w:rPr>
          <w:rFonts w:ascii="Calibri" w:hAnsi="Calibri" w:cs="Calibri"/>
          <w:sz w:val="22"/>
          <w:szCs w:val="22"/>
        </w:rPr>
        <w:t>Lighting</w:t>
      </w:r>
      <w:proofErr w:type="spellEnd"/>
      <w:r w:rsidRPr="007B2FBC">
        <w:rPr>
          <w:rFonts w:ascii="Calibri" w:hAnsi="Calibri" w:cs="Calibri"/>
          <w:sz w:val="22"/>
          <w:szCs w:val="22"/>
        </w:rPr>
        <w:t xml:space="preserve"> </w:t>
      </w:r>
      <w:proofErr w:type="spellStart"/>
      <w:r w:rsidRPr="007B2FBC">
        <w:rPr>
          <w:rFonts w:ascii="Calibri" w:hAnsi="Calibri" w:cs="Calibri"/>
          <w:sz w:val="22"/>
          <w:szCs w:val="22"/>
        </w:rPr>
        <w:t>Programmer</w:t>
      </w:r>
      <w:proofErr w:type="spellEnd"/>
      <w:r w:rsidRPr="007B2FBC">
        <w:rPr>
          <w:rFonts w:ascii="Calibri" w:hAnsi="Calibri" w:cs="Calibri"/>
          <w:sz w:val="22"/>
          <w:szCs w:val="22"/>
        </w:rPr>
        <w:t xml:space="preserve"> bei </w:t>
      </w:r>
      <w:proofErr w:type="spellStart"/>
      <w:r w:rsidRPr="007B2FBC">
        <w:rPr>
          <w:rFonts w:ascii="Calibri" w:hAnsi="Calibri" w:cs="Calibri"/>
          <w:sz w:val="22"/>
          <w:szCs w:val="22"/>
        </w:rPr>
        <w:t>Blearred</w:t>
      </w:r>
      <w:proofErr w:type="spellEnd"/>
      <w:r w:rsidRPr="007B2FBC">
        <w:rPr>
          <w:rFonts w:ascii="Calibri" w:hAnsi="Calibri" w:cs="Calibri"/>
          <w:sz w:val="22"/>
          <w:szCs w:val="22"/>
        </w:rPr>
        <w:t>, spielen die knapp 750 Cameo OTOS L16, die im Halbrund des Amphitheaters auf den antiken Stufen verteilt wurden, eine entscheidende Rolle</w:t>
      </w:r>
      <w:r w:rsidR="00845137" w:rsidRPr="007B2FBC">
        <w:rPr>
          <w:rFonts w:ascii="Calibri" w:hAnsi="Calibri" w:cs="Calibri"/>
          <w:sz w:val="22"/>
          <w:szCs w:val="22"/>
        </w:rPr>
        <w:t xml:space="preserve"> in der kreativen Umsetzung</w:t>
      </w:r>
      <w:r w:rsidRPr="007B2FBC">
        <w:rPr>
          <w:rFonts w:ascii="Calibri" w:hAnsi="Calibri" w:cs="Calibri"/>
          <w:sz w:val="22"/>
          <w:szCs w:val="22"/>
        </w:rPr>
        <w:t xml:space="preserve">: „Die OTOS L16 sind das auffälligste visuelle Element in beiden Zeremonien.“ </w:t>
      </w:r>
      <w:proofErr w:type="spellStart"/>
      <w:r w:rsidRPr="007B2FBC">
        <w:rPr>
          <w:rFonts w:ascii="Calibri" w:hAnsi="Calibri" w:cs="Calibri"/>
          <w:sz w:val="22"/>
          <w:szCs w:val="22"/>
        </w:rPr>
        <w:t>Blearred</w:t>
      </w:r>
      <w:proofErr w:type="spellEnd"/>
      <w:r w:rsidRPr="007B2FBC">
        <w:rPr>
          <w:rFonts w:ascii="Calibri" w:hAnsi="Calibri" w:cs="Calibri"/>
          <w:sz w:val="22"/>
          <w:szCs w:val="22"/>
        </w:rPr>
        <w:t xml:space="preserve"> </w:t>
      </w:r>
      <w:r w:rsidR="00D170AB" w:rsidRPr="007B2FBC">
        <w:rPr>
          <w:rFonts w:ascii="Calibri" w:hAnsi="Calibri" w:cs="Calibri"/>
          <w:sz w:val="22"/>
          <w:szCs w:val="22"/>
        </w:rPr>
        <w:t xml:space="preserve">setzt </w:t>
      </w:r>
      <w:r w:rsidRPr="007B2FBC">
        <w:rPr>
          <w:rFonts w:ascii="Calibri" w:hAnsi="Calibri" w:cs="Calibri"/>
          <w:sz w:val="22"/>
          <w:szCs w:val="22"/>
        </w:rPr>
        <w:t>die IP65-zertifizierten Moving Bars sowohl für farbige Flächenlooks als auch für symmetrische Effekte und Lichtakzente mit starker Tiefenwirkung ein.</w:t>
      </w:r>
    </w:p>
    <w:p w14:paraId="49C005B0" w14:textId="77777777" w:rsidR="00B511E0" w:rsidRPr="007B2FBC" w:rsidRDefault="00B511E0" w:rsidP="002D0EA6">
      <w:pPr>
        <w:pStyle w:val="StandardWeb"/>
        <w:spacing w:before="0" w:beforeAutospacing="0" w:after="0" w:afterAutospacing="0"/>
        <w:rPr>
          <w:rFonts w:ascii="Calibri" w:hAnsi="Calibri" w:cs="Calibri"/>
          <w:sz w:val="22"/>
          <w:szCs w:val="22"/>
        </w:rPr>
      </w:pPr>
    </w:p>
    <w:p w14:paraId="13F32171" w14:textId="6318B185" w:rsidR="00751CE6" w:rsidRPr="007B2FBC" w:rsidRDefault="004A5DD7" w:rsidP="002D0EA6">
      <w:pPr>
        <w:pStyle w:val="StandardWeb"/>
        <w:spacing w:before="0" w:beforeAutospacing="0" w:after="0" w:afterAutospacing="0"/>
        <w:rPr>
          <w:rFonts w:ascii="Calibri" w:hAnsi="Calibri" w:cs="Calibri"/>
          <w:sz w:val="22"/>
          <w:szCs w:val="22"/>
        </w:rPr>
      </w:pPr>
      <w:r w:rsidRPr="007B2FBC">
        <w:rPr>
          <w:rStyle w:val="Fett"/>
          <w:rFonts w:ascii="Calibri" w:hAnsi="Calibri" w:cs="Calibri"/>
          <w:sz w:val="22"/>
          <w:szCs w:val="22"/>
        </w:rPr>
        <w:t>Bleibende Erinnerungen</w:t>
      </w:r>
    </w:p>
    <w:p w14:paraId="3E2695B4" w14:textId="777CA4E3" w:rsidR="006A0FC6" w:rsidRDefault="00751CE6" w:rsidP="002D0EA6">
      <w:pPr>
        <w:pStyle w:val="KeinLeerraum"/>
        <w:rPr>
          <w:rFonts w:ascii="Calibri" w:hAnsi="Calibri" w:cs="Calibri"/>
          <w:lang w:val="de-DE"/>
        </w:rPr>
      </w:pPr>
      <w:r w:rsidRPr="007B2FBC">
        <w:rPr>
          <w:rFonts w:ascii="Calibri" w:hAnsi="Calibri" w:cs="Calibri"/>
          <w:lang w:val="de-DE"/>
        </w:rPr>
        <w:t>Am Ende geht es bei Zeremonien dieser Größenordnung nicht um einzelne Effekte, sondern um das, was beim Publikum hängen bleibt. „Ich würde mir wünschen, dass sich das Publikum vor allem an die Emotionen erinnert, die es beim Zuschauen im Fernsehen oder live in der Arena gefühlt hat“, kommentiert Ivan Russo. Jordan Babev blickt bereits weiter nach vorn: „Ich stelle mir vor, wie wir als Team in zehn Jahren an einem Tisch sitzen und mit Stolz auf diese Erfahrung zurückblicken, die wir mit Millionen von Menschen geteilt haben.“</w:t>
      </w:r>
    </w:p>
    <w:p w14:paraId="67AE40A3" w14:textId="77777777" w:rsidR="002D0EA6" w:rsidRPr="007B2FBC" w:rsidRDefault="002D0EA6" w:rsidP="002D0EA6">
      <w:pPr>
        <w:pStyle w:val="KeinLeerraum"/>
        <w:rPr>
          <w:rFonts w:ascii="Calibri" w:hAnsi="Calibri" w:cs="Calibri"/>
          <w:lang w:val="de-DE"/>
        </w:rPr>
      </w:pPr>
    </w:p>
    <w:p w14:paraId="3DDF847A" w14:textId="30065757" w:rsidR="006A0FC6" w:rsidRPr="007B2FBC" w:rsidRDefault="006A0FC6" w:rsidP="002D0EA6">
      <w:pPr>
        <w:pStyle w:val="font-claude-response-body"/>
        <w:spacing w:before="0" w:beforeAutospacing="0" w:after="0" w:afterAutospacing="0"/>
        <w:rPr>
          <w:rFonts w:ascii="Calibri" w:eastAsiaTheme="minorHAnsi" w:hAnsi="Calibri" w:cs="Calibri"/>
          <w:sz w:val="22"/>
          <w:szCs w:val="22"/>
          <w:lang w:eastAsia="en-US"/>
        </w:rPr>
      </w:pPr>
      <w:r w:rsidRPr="007B2FBC">
        <w:rPr>
          <w:rFonts w:ascii="Calibri" w:eastAsiaTheme="minorHAnsi" w:hAnsi="Calibri" w:cs="Calibri"/>
          <w:sz w:val="22"/>
          <w:szCs w:val="22"/>
          <w:lang w:eastAsia="en-US"/>
        </w:rPr>
        <w:t xml:space="preserve">Das vollständige Interview </w:t>
      </w:r>
      <w:r w:rsidR="002D0EA6">
        <w:rPr>
          <w:rFonts w:ascii="Calibri" w:eastAsiaTheme="minorHAnsi" w:hAnsi="Calibri" w:cs="Calibri"/>
          <w:sz w:val="22"/>
          <w:szCs w:val="22"/>
          <w:lang w:eastAsia="en-US"/>
        </w:rPr>
        <w:t>mit den</w:t>
      </w:r>
      <w:r w:rsidRPr="007B2FBC">
        <w:rPr>
          <w:rFonts w:ascii="Calibri" w:eastAsiaTheme="minorHAnsi" w:hAnsi="Calibri" w:cs="Calibri"/>
          <w:sz w:val="22"/>
          <w:szCs w:val="22"/>
          <w:lang w:eastAsia="en-US"/>
        </w:rPr>
        <w:t xml:space="preserve"> </w:t>
      </w:r>
      <w:proofErr w:type="spellStart"/>
      <w:r w:rsidRPr="007B2FBC">
        <w:rPr>
          <w:rFonts w:ascii="Calibri" w:eastAsiaTheme="minorHAnsi" w:hAnsi="Calibri" w:cs="Calibri"/>
          <w:sz w:val="22"/>
          <w:szCs w:val="22"/>
          <w:lang w:eastAsia="en-US"/>
        </w:rPr>
        <w:t>Blearred</w:t>
      </w:r>
      <w:proofErr w:type="spellEnd"/>
      <w:r w:rsidRPr="007B2FBC">
        <w:rPr>
          <w:rFonts w:ascii="Calibri" w:eastAsiaTheme="minorHAnsi" w:hAnsi="Calibri" w:cs="Calibri"/>
          <w:sz w:val="22"/>
          <w:szCs w:val="22"/>
          <w:lang w:eastAsia="en-US"/>
        </w:rPr>
        <w:t>-Teammitglieder</w:t>
      </w:r>
      <w:r w:rsidR="002D0EA6">
        <w:rPr>
          <w:rFonts w:ascii="Calibri" w:eastAsiaTheme="minorHAnsi" w:hAnsi="Calibri" w:cs="Calibri"/>
          <w:sz w:val="22"/>
          <w:szCs w:val="22"/>
          <w:lang w:eastAsia="en-US"/>
        </w:rPr>
        <w:t>n</w:t>
      </w:r>
      <w:r w:rsidRPr="007B2FBC">
        <w:rPr>
          <w:rFonts w:ascii="Calibri" w:eastAsiaTheme="minorHAnsi" w:hAnsi="Calibri" w:cs="Calibri"/>
          <w:sz w:val="22"/>
          <w:szCs w:val="22"/>
          <w:lang w:eastAsia="en-US"/>
        </w:rPr>
        <w:t xml:space="preserve"> über </w:t>
      </w:r>
      <w:r w:rsidR="002D0EA6">
        <w:rPr>
          <w:rFonts w:ascii="Calibri" w:eastAsiaTheme="minorHAnsi" w:hAnsi="Calibri" w:cs="Calibri"/>
          <w:sz w:val="22"/>
          <w:szCs w:val="22"/>
          <w:lang w:eastAsia="en-US"/>
        </w:rPr>
        <w:t>den Erwartungsd</w:t>
      </w:r>
      <w:r w:rsidRPr="007B2FBC">
        <w:rPr>
          <w:rFonts w:ascii="Calibri" w:eastAsiaTheme="minorHAnsi" w:hAnsi="Calibri" w:cs="Calibri"/>
          <w:sz w:val="22"/>
          <w:szCs w:val="22"/>
          <w:lang w:eastAsia="en-US"/>
        </w:rPr>
        <w:t xml:space="preserve">ruck, Stolz und die Einzigartigkeit dieses Projekts ist </w:t>
      </w:r>
      <w:r w:rsidR="00C34127">
        <w:rPr>
          <w:rFonts w:ascii="Calibri" w:eastAsiaTheme="minorHAnsi" w:hAnsi="Calibri" w:cs="Calibri"/>
          <w:sz w:val="22"/>
          <w:szCs w:val="22"/>
          <w:lang w:eastAsia="en-US"/>
        </w:rPr>
        <w:fldChar w:fldCharType="begin"/>
      </w:r>
      <w:r w:rsidR="00C34127">
        <w:rPr>
          <w:rFonts w:ascii="Calibri" w:eastAsiaTheme="minorHAnsi" w:hAnsi="Calibri" w:cs="Calibri"/>
          <w:sz w:val="22"/>
          <w:szCs w:val="22"/>
          <w:lang w:eastAsia="en-US"/>
        </w:rPr>
        <w:instrText>HYPERLINK "https://youtu.be/bW8sYwE1jLk"</w:instrText>
      </w:r>
      <w:r w:rsidR="00C34127">
        <w:rPr>
          <w:rFonts w:ascii="Calibri" w:eastAsiaTheme="minorHAnsi" w:hAnsi="Calibri" w:cs="Calibri"/>
          <w:sz w:val="22"/>
          <w:szCs w:val="22"/>
          <w:lang w:eastAsia="en-US"/>
        </w:rPr>
      </w:r>
      <w:r w:rsidR="00C34127">
        <w:rPr>
          <w:rFonts w:ascii="Calibri" w:eastAsiaTheme="minorHAnsi" w:hAnsi="Calibri" w:cs="Calibri"/>
          <w:sz w:val="22"/>
          <w:szCs w:val="22"/>
          <w:lang w:eastAsia="en-US"/>
        </w:rPr>
        <w:fldChar w:fldCharType="separate"/>
      </w:r>
      <w:r w:rsidR="00C34127" w:rsidRPr="00C34127">
        <w:rPr>
          <w:rStyle w:val="Hyperlink"/>
          <w:rFonts w:ascii="Calibri" w:eastAsiaTheme="minorHAnsi" w:hAnsi="Calibri" w:cs="Calibri"/>
          <w:sz w:val="22"/>
          <w:szCs w:val="22"/>
          <w:lang w:eastAsia="en-US"/>
        </w:rPr>
        <w:t>hier</w:t>
      </w:r>
      <w:r w:rsidR="00C34127">
        <w:rPr>
          <w:rFonts w:ascii="Calibri" w:eastAsiaTheme="minorHAnsi" w:hAnsi="Calibri" w:cs="Calibri"/>
          <w:sz w:val="22"/>
          <w:szCs w:val="22"/>
          <w:lang w:eastAsia="en-US"/>
        </w:rPr>
        <w:fldChar w:fldCharType="end"/>
      </w:r>
      <w:r w:rsidR="00C34127">
        <w:rPr>
          <w:rFonts w:ascii="Calibri" w:eastAsiaTheme="minorHAnsi" w:hAnsi="Calibri" w:cs="Calibri"/>
          <w:sz w:val="22"/>
          <w:szCs w:val="22"/>
          <w:lang w:eastAsia="en-US"/>
        </w:rPr>
        <w:t xml:space="preserve"> </w:t>
      </w:r>
      <w:r w:rsidRPr="007B2FBC">
        <w:rPr>
          <w:rFonts w:ascii="Calibri" w:eastAsiaTheme="minorHAnsi" w:hAnsi="Calibri" w:cs="Calibri"/>
          <w:sz w:val="22"/>
          <w:szCs w:val="22"/>
          <w:lang w:eastAsia="en-US"/>
        </w:rPr>
        <w:t>auf YouTube zu sehen</w:t>
      </w:r>
      <w:r w:rsidR="00C34127">
        <w:rPr>
          <w:rFonts w:ascii="Calibri" w:eastAsiaTheme="minorHAnsi" w:hAnsi="Calibri" w:cs="Calibri"/>
          <w:sz w:val="22"/>
          <w:szCs w:val="22"/>
          <w:lang w:eastAsia="en-US"/>
        </w:rPr>
        <w:t>.</w:t>
      </w:r>
    </w:p>
    <w:p w14:paraId="51B1C207" w14:textId="77777777" w:rsidR="002D0EA6" w:rsidRDefault="002D0EA6" w:rsidP="002D0EA6">
      <w:pPr>
        <w:pStyle w:val="KeinLeerraum"/>
        <w:rPr>
          <w:rFonts w:ascii="Calibri" w:hAnsi="Calibri" w:cs="Calibri"/>
          <w:b/>
          <w:bCs/>
          <w:lang w:val="de-DE"/>
        </w:rPr>
      </w:pPr>
    </w:p>
    <w:p w14:paraId="45FE4AE1" w14:textId="22F2A507" w:rsidR="00A23809" w:rsidRPr="007B2FBC" w:rsidRDefault="00A23809" w:rsidP="002D0EA6">
      <w:pPr>
        <w:pStyle w:val="KeinLeerraum"/>
        <w:rPr>
          <w:rFonts w:ascii="Calibri" w:hAnsi="Calibri" w:cs="Calibri"/>
          <w:b/>
          <w:bCs/>
          <w:lang w:val="de-DE"/>
        </w:rPr>
      </w:pPr>
      <w:r w:rsidRPr="007B2FBC">
        <w:rPr>
          <w:rFonts w:ascii="Calibri" w:hAnsi="Calibri" w:cs="Calibri"/>
          <w:b/>
          <w:bCs/>
          <w:lang w:val="de-DE"/>
        </w:rPr>
        <w:t>Die folgenden Cameo Produkte kamen in der Arena di Verona zum Einsatz:</w:t>
      </w:r>
    </w:p>
    <w:p w14:paraId="478B644B" w14:textId="77777777" w:rsidR="00A23809" w:rsidRPr="007B2FBC" w:rsidRDefault="00A23809" w:rsidP="002D0EA6">
      <w:pPr>
        <w:pStyle w:val="KeinLeerraum"/>
        <w:rPr>
          <w:rFonts w:ascii="Calibri" w:eastAsia="Times New Roman" w:hAnsi="Calibri" w:cs="Calibri"/>
          <w:color w:val="000000"/>
          <w:lang w:val="de-DE" w:eastAsia="zh-CN"/>
        </w:rPr>
      </w:pPr>
      <w:r w:rsidRPr="007B2FBC">
        <w:rPr>
          <w:rFonts w:ascii="Calibri" w:eastAsia="Times New Roman" w:hAnsi="Calibri" w:cs="Calibri"/>
          <w:color w:val="000000"/>
          <w:lang w:val="de-DE" w:eastAsia="zh-CN"/>
        </w:rPr>
        <w:t>Cameo OTOS L16 IP65 Moving Bar</w:t>
      </w:r>
    </w:p>
    <w:p w14:paraId="499360D2" w14:textId="77777777" w:rsidR="00A23809" w:rsidRPr="007B2FBC" w:rsidRDefault="00A23809" w:rsidP="002D0EA6">
      <w:pPr>
        <w:pStyle w:val="StandardWeb"/>
        <w:spacing w:before="0" w:beforeAutospacing="0" w:after="0" w:afterAutospacing="0"/>
        <w:textAlignment w:val="baseline"/>
        <w:rPr>
          <w:rFonts w:ascii="Calibri" w:hAnsi="Calibri" w:cs="Calibri"/>
          <w:color w:val="000000" w:themeColor="text1"/>
          <w:sz w:val="22"/>
          <w:szCs w:val="22"/>
          <w:lang w:val="en-US"/>
        </w:rPr>
      </w:pPr>
    </w:p>
    <w:p w14:paraId="35F62E62" w14:textId="77777777" w:rsidR="00A23809" w:rsidRPr="007B2FBC" w:rsidRDefault="00A23809" w:rsidP="002D0EA6">
      <w:pPr>
        <w:rPr>
          <w:color w:val="000000" w:themeColor="text1"/>
          <w:lang w:val="en-US"/>
        </w:rPr>
      </w:pPr>
      <w:r w:rsidRPr="007B2FBC">
        <w:rPr>
          <w:color w:val="000000" w:themeColor="text1"/>
          <w:lang w:val="en-US"/>
        </w:rPr>
        <w:t>#Cameo  #ForLumenBeings  #EventTech  #EngineeringFascination</w:t>
      </w:r>
    </w:p>
    <w:p w14:paraId="405E3420" w14:textId="77777777" w:rsidR="00A23809" w:rsidRPr="007B2FBC" w:rsidRDefault="00A23809" w:rsidP="002D0EA6">
      <w:pPr>
        <w:rPr>
          <w:b/>
          <w:bCs/>
          <w:color w:val="000000" w:themeColor="text1"/>
          <w:lang w:val="en-US"/>
        </w:rPr>
      </w:pPr>
    </w:p>
    <w:p w14:paraId="7902973F" w14:textId="77777777" w:rsidR="00A23809" w:rsidRPr="007B2FBC" w:rsidRDefault="00A23809" w:rsidP="002D0EA6">
      <w:pPr>
        <w:rPr>
          <w:b/>
          <w:bCs/>
          <w:color w:val="000000" w:themeColor="text1"/>
        </w:rPr>
      </w:pPr>
      <w:r w:rsidRPr="007B2FBC">
        <w:rPr>
          <w:b/>
          <w:bCs/>
          <w:color w:val="000000" w:themeColor="text1"/>
        </w:rPr>
        <w:t>Weitere Informationen:</w:t>
      </w:r>
    </w:p>
    <w:p w14:paraId="7371541B" w14:textId="77777777" w:rsidR="00A23809" w:rsidRPr="007B2FBC" w:rsidRDefault="00A23809" w:rsidP="002D0EA6">
      <w:pPr>
        <w:pStyle w:val="KeinLeerraum"/>
        <w:rPr>
          <w:rFonts w:ascii="Calibri" w:hAnsi="Calibri" w:cs="Calibri"/>
        </w:rPr>
      </w:pPr>
      <w:hyperlink r:id="rId7" w:history="1">
        <w:r w:rsidRPr="007B2FBC">
          <w:rPr>
            <w:rStyle w:val="Hyperlink"/>
            <w:rFonts w:ascii="Calibri" w:hAnsi="Calibri" w:cs="Calibri"/>
          </w:rPr>
          <w:t>blearred.com</w:t>
        </w:r>
      </w:hyperlink>
    </w:p>
    <w:p w14:paraId="5DB47230" w14:textId="77777777" w:rsidR="00A23809" w:rsidRPr="007B2FBC" w:rsidRDefault="00A23809" w:rsidP="002D0EA6">
      <w:pPr>
        <w:pStyle w:val="KeinLeerraum"/>
        <w:rPr>
          <w:rFonts w:ascii="Calibri" w:hAnsi="Calibri" w:cs="Calibri"/>
        </w:rPr>
      </w:pPr>
      <w:hyperlink r:id="rId8" w:history="1">
        <w:r w:rsidRPr="007B2FBC">
          <w:rPr>
            <w:rStyle w:val="Hyperlink"/>
            <w:rFonts w:ascii="Calibri" w:hAnsi="Calibri" w:cs="Calibri"/>
          </w:rPr>
          <w:t>gioforma.com</w:t>
        </w:r>
      </w:hyperlink>
    </w:p>
    <w:p w14:paraId="364765BE" w14:textId="2BE408E4" w:rsidR="00126432" w:rsidRPr="007B2FBC" w:rsidRDefault="00126432" w:rsidP="002D0EA6">
      <w:pPr>
        <w:pStyle w:val="KeinLeerraum"/>
        <w:rPr>
          <w:rFonts w:ascii="Calibri" w:hAnsi="Calibri" w:cs="Calibri"/>
        </w:rPr>
      </w:pPr>
      <w:hyperlink r:id="rId9" w:history="1">
        <w:r w:rsidRPr="007B2FBC">
          <w:rPr>
            <w:rStyle w:val="Hyperlink"/>
            <w:rFonts w:ascii="Calibri" w:hAnsi="Calibri" w:cs="Calibri"/>
          </w:rPr>
          <w:t>filmmaster.com</w:t>
        </w:r>
      </w:hyperlink>
    </w:p>
    <w:p w14:paraId="6E8D884E" w14:textId="77777777" w:rsidR="00A23809" w:rsidRPr="007B2FBC" w:rsidRDefault="00A23809" w:rsidP="002D0EA6">
      <w:pPr>
        <w:pStyle w:val="KeinLeerraum"/>
        <w:rPr>
          <w:rFonts w:ascii="Calibri" w:hAnsi="Calibri" w:cs="Calibri"/>
          <w:b/>
          <w:bCs/>
        </w:rPr>
      </w:pPr>
    </w:p>
    <w:p w14:paraId="46B3159E" w14:textId="77777777" w:rsidR="00A23809" w:rsidRPr="007B2FBC" w:rsidRDefault="00A23809" w:rsidP="002D0EA6">
      <w:pPr>
        <w:suppressAutoHyphens/>
        <w:rPr>
          <w:lang w:val="en-US"/>
        </w:rPr>
      </w:pPr>
      <w:hyperlink r:id="rId10" w:history="1">
        <w:r w:rsidRPr="007B2FBC">
          <w:rPr>
            <w:rStyle w:val="Hyperlink"/>
            <w:lang w:val="en-US"/>
          </w:rPr>
          <w:t>cameolight.com</w:t>
        </w:r>
      </w:hyperlink>
    </w:p>
    <w:p w14:paraId="427DFBFC" w14:textId="6635DBF5" w:rsidR="00932242" w:rsidRDefault="00A23809" w:rsidP="002D0EA6">
      <w:hyperlink r:id="rId11" w:history="1">
        <w:r w:rsidRPr="007B2FBC">
          <w:rPr>
            <w:rStyle w:val="Hyperlink"/>
            <w:rFonts w:eastAsia="Arial"/>
            <w:bCs/>
            <w:color w:val="000000" w:themeColor="text1"/>
            <w:lang w:val="en-US"/>
          </w:rPr>
          <w:t>adamhall.com</w:t>
        </w:r>
      </w:hyperlink>
    </w:p>
    <w:p w14:paraId="0CEB8D26" w14:textId="77777777" w:rsidR="00836898" w:rsidRDefault="00836898" w:rsidP="002D0EA6"/>
    <w:p w14:paraId="412BA68E" w14:textId="77777777" w:rsidR="00836898" w:rsidRPr="00766A18" w:rsidRDefault="00836898" w:rsidP="00836898">
      <w:pPr>
        <w:pStyle w:val="KeinLeerraum"/>
        <w:rPr>
          <w:rFonts w:ascii="Calibri" w:hAnsi="Calibri"/>
          <w:b/>
          <w:color w:val="808080"/>
          <w:sz w:val="18"/>
        </w:rPr>
      </w:pPr>
      <w:proofErr w:type="spellStart"/>
      <w:r w:rsidRPr="00766A18">
        <w:rPr>
          <w:rFonts w:ascii="Calibri" w:hAnsi="Calibri"/>
          <w:b/>
          <w:color w:val="808080"/>
          <w:sz w:val="18"/>
        </w:rPr>
        <w:t>Über</w:t>
      </w:r>
      <w:proofErr w:type="spellEnd"/>
      <w:r w:rsidRPr="00766A18">
        <w:rPr>
          <w:rFonts w:ascii="Calibri" w:hAnsi="Calibri"/>
          <w:b/>
          <w:color w:val="808080"/>
          <w:sz w:val="18"/>
        </w:rPr>
        <w:t xml:space="preserve"> die Adam Hall Group</w:t>
      </w:r>
    </w:p>
    <w:p w14:paraId="42A17798" w14:textId="77777777" w:rsidR="00836898" w:rsidRPr="00D31732" w:rsidRDefault="00836898" w:rsidP="00836898">
      <w:pPr>
        <w:pStyle w:val="KeinLeerraum"/>
        <w:rPr>
          <w:rFonts w:ascii="Calibri" w:hAnsi="Calibri"/>
          <w:color w:val="808080"/>
          <w:sz w:val="18"/>
        </w:rPr>
      </w:pPr>
      <w:r w:rsidRPr="00766A18">
        <w:rPr>
          <w:rFonts w:ascii="Calibri" w:hAnsi="Calibri"/>
          <w:color w:val="808080"/>
          <w:sz w:val="18"/>
        </w:rPr>
        <w:t xml:space="preserve">Die Adam Hall Group </w:t>
      </w:r>
      <w:proofErr w:type="spellStart"/>
      <w:r w:rsidRPr="00766A18">
        <w:rPr>
          <w:rFonts w:ascii="Calibri" w:hAnsi="Calibri"/>
          <w:color w:val="808080"/>
          <w:sz w:val="18"/>
        </w:rPr>
        <w:t>ist</w:t>
      </w:r>
      <w:proofErr w:type="spellEnd"/>
      <w:r w:rsidRPr="00766A18">
        <w:rPr>
          <w:rFonts w:ascii="Calibri" w:hAnsi="Calibri"/>
          <w:color w:val="808080"/>
          <w:sz w:val="18"/>
        </w:rPr>
        <w:t xml:space="preserve"> </w:t>
      </w:r>
      <w:proofErr w:type="spellStart"/>
      <w:r w:rsidRPr="00766A18">
        <w:rPr>
          <w:rFonts w:ascii="Calibri" w:hAnsi="Calibri"/>
          <w:color w:val="808080"/>
          <w:sz w:val="18"/>
        </w:rPr>
        <w:t>ein</w:t>
      </w:r>
      <w:proofErr w:type="spellEnd"/>
      <w:r w:rsidRPr="00766A18">
        <w:rPr>
          <w:rFonts w:ascii="Calibri" w:hAnsi="Calibri"/>
          <w:color w:val="808080"/>
          <w:sz w:val="18"/>
        </w:rPr>
        <w:t xml:space="preserve"> </w:t>
      </w:r>
      <w:proofErr w:type="spellStart"/>
      <w:r w:rsidRPr="00766A18">
        <w:rPr>
          <w:rFonts w:ascii="Calibri" w:hAnsi="Calibri"/>
          <w:color w:val="808080"/>
          <w:sz w:val="18"/>
        </w:rPr>
        <w:t>führender</w:t>
      </w:r>
      <w:proofErr w:type="spellEnd"/>
      <w:r w:rsidRPr="00766A18">
        <w:rPr>
          <w:rFonts w:ascii="Calibri" w:hAnsi="Calibri"/>
          <w:color w:val="808080"/>
          <w:sz w:val="18"/>
        </w:rPr>
        <w:t xml:space="preserve"> </w:t>
      </w:r>
      <w:proofErr w:type="spellStart"/>
      <w:r w:rsidRPr="00766A18">
        <w:rPr>
          <w:rFonts w:ascii="Calibri" w:hAnsi="Calibri"/>
          <w:color w:val="808080"/>
          <w:sz w:val="18"/>
        </w:rPr>
        <w:t>deutscher</w:t>
      </w:r>
      <w:proofErr w:type="spellEnd"/>
      <w:r w:rsidRPr="00766A18">
        <w:rPr>
          <w:rFonts w:ascii="Calibri" w:hAnsi="Calibri"/>
          <w:color w:val="808080"/>
          <w:sz w:val="18"/>
        </w:rPr>
        <w:t xml:space="preserve"> </w:t>
      </w:r>
      <w:proofErr w:type="spellStart"/>
      <w:r w:rsidRPr="00766A18">
        <w:rPr>
          <w:rFonts w:ascii="Calibri" w:hAnsi="Calibri"/>
          <w:color w:val="808080"/>
          <w:sz w:val="18"/>
        </w:rPr>
        <w:t>Hersteller</w:t>
      </w:r>
      <w:proofErr w:type="spellEnd"/>
      <w:r w:rsidRPr="00766A18">
        <w:rPr>
          <w:rFonts w:ascii="Calibri" w:hAnsi="Calibri"/>
          <w:color w:val="808080"/>
          <w:sz w:val="18"/>
        </w:rPr>
        <w:t xml:space="preserve"> und </w:t>
      </w:r>
      <w:proofErr w:type="spellStart"/>
      <w:r w:rsidRPr="00766A18">
        <w:rPr>
          <w:rFonts w:ascii="Calibri" w:hAnsi="Calibri"/>
          <w:color w:val="808080"/>
          <w:sz w:val="18"/>
        </w:rPr>
        <w:t>Vertreiber</w:t>
      </w:r>
      <w:proofErr w:type="spellEnd"/>
      <w:r w:rsidRPr="00766A18">
        <w:rPr>
          <w:rFonts w:ascii="Calibri" w:hAnsi="Calibri"/>
          <w:color w:val="808080"/>
          <w:sz w:val="18"/>
        </w:rPr>
        <w:t xml:space="preserve">, der </w:t>
      </w:r>
      <w:proofErr w:type="spellStart"/>
      <w:r w:rsidRPr="00766A18">
        <w:rPr>
          <w:rFonts w:ascii="Calibri" w:hAnsi="Calibri"/>
          <w:color w:val="808080"/>
          <w:sz w:val="18"/>
        </w:rPr>
        <w:t>Geschäftspartnern</w:t>
      </w:r>
      <w:proofErr w:type="spellEnd"/>
      <w:r w:rsidRPr="00766A18">
        <w:rPr>
          <w:rFonts w:ascii="Calibri" w:hAnsi="Calibri"/>
          <w:color w:val="808080"/>
          <w:sz w:val="18"/>
        </w:rPr>
        <w:t xml:space="preserve"> in der </w:t>
      </w:r>
      <w:proofErr w:type="spellStart"/>
      <w:r w:rsidRPr="00766A18">
        <w:rPr>
          <w:rFonts w:ascii="Calibri" w:hAnsi="Calibri"/>
          <w:color w:val="808080"/>
          <w:sz w:val="18"/>
        </w:rPr>
        <w:t>ganzen</w:t>
      </w:r>
      <w:proofErr w:type="spellEnd"/>
      <w:r w:rsidRPr="00766A18">
        <w:rPr>
          <w:rFonts w:ascii="Calibri" w:hAnsi="Calibri"/>
          <w:color w:val="808080"/>
          <w:sz w:val="18"/>
        </w:rPr>
        <w:t xml:space="preserve"> Welt </w:t>
      </w:r>
      <w:proofErr w:type="spellStart"/>
      <w:r w:rsidRPr="00766A18">
        <w:rPr>
          <w:rFonts w:ascii="Calibri" w:hAnsi="Calibri"/>
          <w:color w:val="808080"/>
          <w:sz w:val="18"/>
        </w:rPr>
        <w:t>Eventtechniklösungen</w:t>
      </w:r>
      <w:proofErr w:type="spellEnd"/>
      <w:r w:rsidRPr="00766A18">
        <w:rPr>
          <w:rFonts w:ascii="Calibri" w:hAnsi="Calibri"/>
          <w:color w:val="808080"/>
          <w:sz w:val="18"/>
        </w:rPr>
        <w:t xml:space="preserve"> </w:t>
      </w:r>
      <w:proofErr w:type="spellStart"/>
      <w:r w:rsidRPr="00766A18">
        <w:rPr>
          <w:rFonts w:ascii="Calibri" w:hAnsi="Calibri"/>
          <w:color w:val="808080"/>
          <w:sz w:val="18"/>
        </w:rPr>
        <w:t>anbietet</w:t>
      </w:r>
      <w:proofErr w:type="spellEnd"/>
      <w:r w:rsidRPr="00766A18">
        <w:rPr>
          <w:rFonts w:ascii="Calibri" w:hAnsi="Calibri"/>
          <w:color w:val="808080"/>
          <w:sz w:val="18"/>
        </w:rPr>
        <w:t xml:space="preserve">. Zu den </w:t>
      </w:r>
      <w:proofErr w:type="spellStart"/>
      <w:r w:rsidRPr="00766A18">
        <w:rPr>
          <w:rFonts w:ascii="Calibri" w:hAnsi="Calibri"/>
          <w:color w:val="808080"/>
          <w:sz w:val="18"/>
        </w:rPr>
        <w:t>Zielgruppen</w:t>
      </w:r>
      <w:proofErr w:type="spellEnd"/>
      <w:r w:rsidRPr="00766A18">
        <w:rPr>
          <w:rFonts w:ascii="Calibri" w:hAnsi="Calibri"/>
          <w:color w:val="808080"/>
          <w:sz w:val="18"/>
        </w:rPr>
        <w:t xml:space="preserve"> </w:t>
      </w:r>
      <w:proofErr w:type="spellStart"/>
      <w:r w:rsidRPr="00766A18">
        <w:rPr>
          <w:rFonts w:ascii="Calibri" w:hAnsi="Calibri"/>
          <w:color w:val="808080"/>
          <w:sz w:val="18"/>
        </w:rPr>
        <w:t>zählen</w:t>
      </w:r>
      <w:proofErr w:type="spellEnd"/>
      <w:r w:rsidRPr="00766A18">
        <w:rPr>
          <w:rFonts w:ascii="Calibri" w:hAnsi="Calibri"/>
          <w:color w:val="808080"/>
          <w:sz w:val="18"/>
        </w:rPr>
        <w:t xml:space="preserve"> Einzelhändler, B2B-Händler, </w:t>
      </w:r>
      <w:proofErr w:type="spellStart"/>
      <w:r w:rsidRPr="00766A18">
        <w:rPr>
          <w:rFonts w:ascii="Calibri" w:hAnsi="Calibri"/>
          <w:color w:val="808080"/>
          <w:sz w:val="18"/>
        </w:rPr>
        <w:t>Veranstaltungs</w:t>
      </w:r>
      <w:proofErr w:type="spellEnd"/>
      <w:r w:rsidRPr="00766A18">
        <w:rPr>
          <w:rFonts w:ascii="Calibri" w:hAnsi="Calibri"/>
          <w:color w:val="808080"/>
          <w:sz w:val="18"/>
        </w:rPr>
        <w:t xml:space="preserve">- und </w:t>
      </w:r>
      <w:proofErr w:type="spellStart"/>
      <w:r w:rsidRPr="00766A18">
        <w:rPr>
          <w:rFonts w:ascii="Calibri" w:hAnsi="Calibri"/>
          <w:color w:val="808080"/>
          <w:sz w:val="18"/>
        </w:rPr>
        <w:t>Verleihfirmen</w:t>
      </w:r>
      <w:proofErr w:type="spellEnd"/>
      <w:r w:rsidRPr="00766A18">
        <w:rPr>
          <w:rFonts w:ascii="Calibri" w:hAnsi="Calibri"/>
          <w:color w:val="808080"/>
          <w:sz w:val="18"/>
        </w:rPr>
        <w:t xml:space="preserve">, </w:t>
      </w:r>
      <w:proofErr w:type="spellStart"/>
      <w:r w:rsidRPr="00766A18">
        <w:rPr>
          <w:rFonts w:ascii="Calibri" w:hAnsi="Calibri"/>
          <w:color w:val="808080"/>
          <w:sz w:val="18"/>
        </w:rPr>
        <w:t>Sendestudios</w:t>
      </w:r>
      <w:proofErr w:type="spellEnd"/>
      <w:r w:rsidRPr="00766A18">
        <w:rPr>
          <w:rFonts w:ascii="Calibri" w:hAnsi="Calibri"/>
          <w:color w:val="808080"/>
          <w:sz w:val="18"/>
        </w:rPr>
        <w:t xml:space="preserve">, AV- und </w:t>
      </w:r>
      <w:proofErr w:type="spellStart"/>
      <w:r w:rsidRPr="00766A18">
        <w:rPr>
          <w:rFonts w:ascii="Calibri" w:hAnsi="Calibri"/>
          <w:color w:val="808080"/>
          <w:sz w:val="18"/>
        </w:rPr>
        <w:t>Systemintegratoren</w:t>
      </w:r>
      <w:proofErr w:type="spellEnd"/>
      <w:r w:rsidRPr="00766A18">
        <w:rPr>
          <w:rFonts w:ascii="Calibri" w:hAnsi="Calibri"/>
          <w:color w:val="808080"/>
          <w:sz w:val="18"/>
        </w:rPr>
        <w:t xml:space="preserve">, private und </w:t>
      </w:r>
      <w:proofErr w:type="spellStart"/>
      <w:r w:rsidRPr="00766A18">
        <w:rPr>
          <w:rFonts w:ascii="Calibri" w:hAnsi="Calibri"/>
          <w:color w:val="808080"/>
          <w:sz w:val="18"/>
        </w:rPr>
        <w:t>öffentliche</w:t>
      </w:r>
      <w:proofErr w:type="spellEnd"/>
      <w:r w:rsidRPr="00766A18">
        <w:rPr>
          <w:rFonts w:ascii="Calibri" w:hAnsi="Calibri"/>
          <w:color w:val="808080"/>
          <w:sz w:val="18"/>
        </w:rPr>
        <w:t xml:space="preserve"> </w:t>
      </w:r>
      <w:proofErr w:type="spellStart"/>
      <w:r w:rsidRPr="00766A18">
        <w:rPr>
          <w:rFonts w:ascii="Calibri" w:hAnsi="Calibri"/>
          <w:color w:val="808080"/>
          <w:sz w:val="18"/>
        </w:rPr>
        <w:t>Unternehmen</w:t>
      </w:r>
      <w:proofErr w:type="spellEnd"/>
      <w:r w:rsidRPr="00766A18">
        <w:rPr>
          <w:rFonts w:ascii="Calibri" w:hAnsi="Calibri"/>
          <w:color w:val="808080"/>
          <w:sz w:val="18"/>
        </w:rPr>
        <w:t xml:space="preserve"> </w:t>
      </w:r>
      <w:proofErr w:type="spellStart"/>
      <w:r w:rsidRPr="00766A18">
        <w:rPr>
          <w:rFonts w:ascii="Calibri" w:hAnsi="Calibri"/>
          <w:color w:val="808080"/>
          <w:sz w:val="18"/>
        </w:rPr>
        <w:t>sowie</w:t>
      </w:r>
      <w:proofErr w:type="spellEnd"/>
      <w:r w:rsidRPr="00766A18">
        <w:rPr>
          <w:rFonts w:ascii="Calibri" w:hAnsi="Calibri"/>
          <w:color w:val="808080"/>
          <w:sz w:val="18"/>
        </w:rPr>
        <w:t xml:space="preserve"> </w:t>
      </w:r>
      <w:proofErr w:type="spellStart"/>
      <w:r w:rsidRPr="00766A18">
        <w:rPr>
          <w:rFonts w:ascii="Calibri" w:hAnsi="Calibri"/>
          <w:color w:val="808080"/>
          <w:sz w:val="18"/>
        </w:rPr>
        <w:t>Hersteller</w:t>
      </w:r>
      <w:proofErr w:type="spellEnd"/>
      <w:r w:rsidRPr="00766A18">
        <w:rPr>
          <w:rFonts w:ascii="Calibri" w:hAnsi="Calibri"/>
          <w:color w:val="808080"/>
          <w:sz w:val="18"/>
        </w:rPr>
        <w:t xml:space="preserve"> </w:t>
      </w:r>
      <w:proofErr w:type="spellStart"/>
      <w:r w:rsidRPr="00766A18">
        <w:rPr>
          <w:rFonts w:ascii="Calibri" w:hAnsi="Calibri"/>
          <w:color w:val="808080"/>
          <w:sz w:val="18"/>
        </w:rPr>
        <w:t>industrieller</w:t>
      </w:r>
      <w:proofErr w:type="spellEnd"/>
      <w:r w:rsidRPr="00766A18">
        <w:rPr>
          <w:rFonts w:ascii="Calibri" w:hAnsi="Calibri"/>
          <w:color w:val="808080"/>
          <w:sz w:val="18"/>
        </w:rPr>
        <w:t xml:space="preserve"> </w:t>
      </w:r>
      <w:proofErr w:type="spellStart"/>
      <w:r w:rsidRPr="00766A18">
        <w:rPr>
          <w:rFonts w:ascii="Calibri" w:hAnsi="Calibri"/>
          <w:color w:val="808080"/>
          <w:sz w:val="18"/>
        </w:rPr>
        <w:t>Flightcases</w:t>
      </w:r>
      <w:proofErr w:type="spellEnd"/>
      <w:r w:rsidRPr="00766A18">
        <w:rPr>
          <w:rFonts w:ascii="Calibri" w:hAnsi="Calibri"/>
          <w:color w:val="808080"/>
          <w:sz w:val="18"/>
        </w:rPr>
        <w:t xml:space="preserve">. Das </w:t>
      </w:r>
      <w:proofErr w:type="spellStart"/>
      <w:r w:rsidRPr="00766A18">
        <w:rPr>
          <w:rFonts w:ascii="Calibri" w:hAnsi="Calibri"/>
          <w:color w:val="808080"/>
          <w:sz w:val="18"/>
        </w:rPr>
        <w:t>Unternehmen</w:t>
      </w:r>
      <w:proofErr w:type="spellEnd"/>
      <w:r w:rsidRPr="00766A18">
        <w:rPr>
          <w:rFonts w:ascii="Calibri" w:hAnsi="Calibri"/>
          <w:color w:val="808080"/>
          <w:sz w:val="18"/>
        </w:rPr>
        <w:t xml:space="preserve"> </w:t>
      </w:r>
      <w:proofErr w:type="spellStart"/>
      <w:r w:rsidRPr="00766A18">
        <w:rPr>
          <w:rFonts w:ascii="Calibri" w:hAnsi="Calibri"/>
          <w:color w:val="808080"/>
          <w:sz w:val="18"/>
        </w:rPr>
        <w:t>bietet</w:t>
      </w:r>
      <w:proofErr w:type="spellEnd"/>
      <w:r w:rsidRPr="00766A18">
        <w:rPr>
          <w:rFonts w:ascii="Calibri" w:hAnsi="Calibri"/>
          <w:color w:val="808080"/>
          <w:sz w:val="18"/>
        </w:rPr>
        <w:t xml:space="preserve"> </w:t>
      </w:r>
      <w:proofErr w:type="spellStart"/>
      <w:r w:rsidRPr="00766A18">
        <w:rPr>
          <w:rFonts w:ascii="Calibri" w:hAnsi="Calibri"/>
          <w:color w:val="808080"/>
          <w:sz w:val="18"/>
        </w:rPr>
        <w:t>unter</w:t>
      </w:r>
      <w:proofErr w:type="spellEnd"/>
      <w:r w:rsidRPr="00766A18">
        <w:rPr>
          <w:rFonts w:ascii="Calibri" w:hAnsi="Calibri"/>
          <w:color w:val="808080"/>
          <w:sz w:val="18"/>
        </w:rPr>
        <w:t xml:space="preserve"> seinen Marken</w:t>
      </w:r>
      <w:r w:rsidRPr="00766A18">
        <w:rPr>
          <w:rFonts w:ascii="Calibri" w:hAnsi="Calibri"/>
          <w:b/>
          <w:color w:val="808080"/>
          <w:sz w:val="18"/>
        </w:rPr>
        <w:t xml:space="preserve"> LD Systems®, Cameo®, Gravity®, Defender®, Palmer® und Adam Hall®</w:t>
      </w:r>
      <w:r w:rsidRPr="00766A18">
        <w:rPr>
          <w:rFonts w:ascii="Calibri" w:hAnsi="Calibri"/>
          <w:color w:val="808080"/>
          <w:sz w:val="18"/>
        </w:rPr>
        <w:t xml:space="preserve"> </w:t>
      </w:r>
      <w:proofErr w:type="spellStart"/>
      <w:r w:rsidRPr="00766A18">
        <w:rPr>
          <w:rFonts w:ascii="Calibri" w:hAnsi="Calibri"/>
          <w:color w:val="808080"/>
          <w:sz w:val="18"/>
        </w:rPr>
        <w:t>eine</w:t>
      </w:r>
      <w:proofErr w:type="spellEnd"/>
      <w:r w:rsidRPr="00766A18">
        <w:rPr>
          <w:rFonts w:ascii="Calibri" w:hAnsi="Calibri"/>
          <w:color w:val="808080"/>
          <w:sz w:val="18"/>
        </w:rPr>
        <w:t xml:space="preserve"> </w:t>
      </w:r>
      <w:proofErr w:type="spellStart"/>
      <w:r w:rsidRPr="00766A18">
        <w:rPr>
          <w:rFonts w:ascii="Calibri" w:hAnsi="Calibri"/>
          <w:color w:val="808080"/>
          <w:sz w:val="18"/>
        </w:rPr>
        <w:t>breite</w:t>
      </w:r>
      <w:proofErr w:type="spellEnd"/>
      <w:r w:rsidRPr="00766A18">
        <w:rPr>
          <w:rFonts w:ascii="Calibri" w:hAnsi="Calibri"/>
          <w:color w:val="808080"/>
          <w:sz w:val="18"/>
        </w:rPr>
        <w:t xml:space="preserve"> Palette </w:t>
      </w:r>
      <w:proofErr w:type="spellStart"/>
      <w:r w:rsidRPr="00766A18">
        <w:rPr>
          <w:rFonts w:ascii="Calibri" w:hAnsi="Calibri"/>
          <w:color w:val="808080"/>
          <w:sz w:val="18"/>
        </w:rPr>
        <w:t>professioneller</w:t>
      </w:r>
      <w:proofErr w:type="spellEnd"/>
      <w:r w:rsidRPr="00766A18">
        <w:rPr>
          <w:rFonts w:ascii="Calibri" w:hAnsi="Calibri"/>
          <w:color w:val="808080"/>
          <w:sz w:val="18"/>
        </w:rPr>
        <w:t xml:space="preserve"> Audio- und </w:t>
      </w:r>
      <w:proofErr w:type="spellStart"/>
      <w:r w:rsidRPr="00766A18">
        <w:rPr>
          <w:rFonts w:ascii="Calibri" w:hAnsi="Calibri"/>
          <w:color w:val="808080"/>
          <w:sz w:val="18"/>
        </w:rPr>
        <w:t>Beleuchtungstechnik</w:t>
      </w:r>
      <w:proofErr w:type="spellEnd"/>
      <w:r w:rsidRPr="00766A18">
        <w:rPr>
          <w:rFonts w:ascii="Calibri" w:hAnsi="Calibri"/>
          <w:color w:val="808080"/>
          <w:sz w:val="18"/>
        </w:rPr>
        <w:t xml:space="preserve"> </w:t>
      </w:r>
      <w:proofErr w:type="spellStart"/>
      <w:r w:rsidRPr="00766A18">
        <w:rPr>
          <w:rFonts w:ascii="Calibri" w:hAnsi="Calibri"/>
          <w:color w:val="808080"/>
          <w:sz w:val="18"/>
        </w:rPr>
        <w:t>sowie</w:t>
      </w:r>
      <w:proofErr w:type="spellEnd"/>
      <w:r w:rsidRPr="00766A18">
        <w:rPr>
          <w:rFonts w:ascii="Calibri" w:hAnsi="Calibri"/>
          <w:color w:val="808080"/>
          <w:sz w:val="18"/>
        </w:rPr>
        <w:t xml:space="preserve"> </w:t>
      </w:r>
      <w:proofErr w:type="spellStart"/>
      <w:r w:rsidRPr="00766A18">
        <w:rPr>
          <w:rFonts w:ascii="Calibri" w:hAnsi="Calibri"/>
          <w:color w:val="808080"/>
          <w:sz w:val="18"/>
        </w:rPr>
        <w:t>Bühnenequipment</w:t>
      </w:r>
      <w:proofErr w:type="spellEnd"/>
      <w:r w:rsidRPr="00766A18">
        <w:rPr>
          <w:rFonts w:ascii="Calibri" w:hAnsi="Calibri"/>
          <w:color w:val="808080"/>
          <w:sz w:val="18"/>
        </w:rPr>
        <w:t xml:space="preserve"> und </w:t>
      </w:r>
      <w:proofErr w:type="spellStart"/>
      <w:r w:rsidRPr="00766A18">
        <w:rPr>
          <w:rFonts w:ascii="Calibri" w:hAnsi="Calibri"/>
          <w:color w:val="808080"/>
          <w:sz w:val="18"/>
        </w:rPr>
        <w:t>Flightcase</w:t>
      </w:r>
      <w:proofErr w:type="spellEnd"/>
      <w:r w:rsidRPr="00766A18">
        <w:rPr>
          <w:rFonts w:ascii="Calibri" w:hAnsi="Calibri"/>
          <w:color w:val="808080"/>
          <w:sz w:val="18"/>
        </w:rPr>
        <w:t xml:space="preserve">-Hardware an. </w:t>
      </w:r>
      <w:proofErr w:type="spellStart"/>
      <w:r w:rsidRPr="00766A18">
        <w:rPr>
          <w:rFonts w:ascii="Calibri" w:hAnsi="Calibri"/>
          <w:color w:val="808080"/>
          <w:sz w:val="18"/>
        </w:rPr>
        <w:t>Gegründet</w:t>
      </w:r>
      <w:proofErr w:type="spellEnd"/>
      <w:r w:rsidRPr="00766A18">
        <w:rPr>
          <w:rFonts w:ascii="Calibri" w:hAnsi="Calibri"/>
          <w:color w:val="808080"/>
          <w:sz w:val="18"/>
        </w:rPr>
        <w:t xml:space="preserve"> </w:t>
      </w:r>
      <w:proofErr w:type="spellStart"/>
      <w:r w:rsidRPr="00766A18">
        <w:rPr>
          <w:rFonts w:ascii="Calibri" w:hAnsi="Calibri"/>
          <w:color w:val="808080"/>
          <w:sz w:val="18"/>
        </w:rPr>
        <w:t>im</w:t>
      </w:r>
      <w:proofErr w:type="spellEnd"/>
      <w:r w:rsidRPr="00766A18">
        <w:rPr>
          <w:rFonts w:ascii="Calibri" w:hAnsi="Calibri"/>
          <w:color w:val="808080"/>
          <w:sz w:val="18"/>
        </w:rPr>
        <w:t xml:space="preserve"> Jahr 1975 hat </w:t>
      </w:r>
      <w:proofErr w:type="spellStart"/>
      <w:r w:rsidRPr="00766A18">
        <w:rPr>
          <w:rFonts w:ascii="Calibri" w:hAnsi="Calibri"/>
          <w:color w:val="808080"/>
          <w:sz w:val="18"/>
        </w:rPr>
        <w:t>sich</w:t>
      </w:r>
      <w:proofErr w:type="spellEnd"/>
      <w:r w:rsidRPr="00766A18">
        <w:rPr>
          <w:rFonts w:ascii="Calibri" w:hAnsi="Calibri"/>
          <w:color w:val="808080"/>
          <w:sz w:val="18"/>
        </w:rPr>
        <w:t xml:space="preserve"> die Adam Hall Group </w:t>
      </w:r>
      <w:proofErr w:type="spellStart"/>
      <w:r w:rsidRPr="00766A18">
        <w:rPr>
          <w:rFonts w:ascii="Calibri" w:hAnsi="Calibri"/>
          <w:color w:val="808080"/>
          <w:sz w:val="18"/>
        </w:rPr>
        <w:t>zu</w:t>
      </w:r>
      <w:proofErr w:type="spellEnd"/>
      <w:r w:rsidRPr="00766A18">
        <w:rPr>
          <w:rFonts w:ascii="Calibri" w:hAnsi="Calibri"/>
          <w:color w:val="808080"/>
          <w:sz w:val="18"/>
        </w:rPr>
        <w:t xml:space="preserve"> </w:t>
      </w:r>
      <w:proofErr w:type="spellStart"/>
      <w:r w:rsidRPr="00766A18">
        <w:rPr>
          <w:rFonts w:ascii="Calibri" w:hAnsi="Calibri"/>
          <w:color w:val="808080"/>
          <w:sz w:val="18"/>
        </w:rPr>
        <w:t>einem</w:t>
      </w:r>
      <w:proofErr w:type="spellEnd"/>
      <w:r w:rsidRPr="00766A18">
        <w:rPr>
          <w:rFonts w:ascii="Calibri" w:hAnsi="Calibri"/>
          <w:color w:val="808080"/>
          <w:sz w:val="18"/>
        </w:rPr>
        <w:t xml:space="preserve"> </w:t>
      </w:r>
      <w:proofErr w:type="spellStart"/>
      <w:r w:rsidRPr="00766A18">
        <w:rPr>
          <w:rFonts w:ascii="Calibri" w:hAnsi="Calibri"/>
          <w:color w:val="808080"/>
          <w:sz w:val="18"/>
        </w:rPr>
        <w:t>modernen</w:t>
      </w:r>
      <w:proofErr w:type="spellEnd"/>
      <w:r w:rsidRPr="00766A18">
        <w:rPr>
          <w:rFonts w:ascii="Calibri" w:hAnsi="Calibri"/>
          <w:color w:val="808080"/>
          <w:sz w:val="18"/>
        </w:rPr>
        <w:t xml:space="preserve">, </w:t>
      </w:r>
      <w:proofErr w:type="spellStart"/>
      <w:r w:rsidRPr="00766A18">
        <w:rPr>
          <w:rFonts w:ascii="Calibri" w:hAnsi="Calibri"/>
          <w:color w:val="808080"/>
          <w:sz w:val="18"/>
        </w:rPr>
        <w:t>innovativen</w:t>
      </w:r>
      <w:proofErr w:type="spellEnd"/>
      <w:r w:rsidRPr="00766A18">
        <w:rPr>
          <w:rFonts w:ascii="Calibri" w:hAnsi="Calibri"/>
          <w:color w:val="808080"/>
          <w:sz w:val="18"/>
        </w:rPr>
        <w:t xml:space="preserve"> </w:t>
      </w:r>
      <w:proofErr w:type="spellStart"/>
      <w:r w:rsidRPr="00766A18">
        <w:rPr>
          <w:rFonts w:ascii="Calibri" w:hAnsi="Calibri"/>
          <w:color w:val="808080"/>
          <w:sz w:val="18"/>
        </w:rPr>
        <w:t>Unternehmen</w:t>
      </w:r>
      <w:proofErr w:type="spellEnd"/>
      <w:r w:rsidRPr="00766A18">
        <w:rPr>
          <w:rFonts w:ascii="Calibri" w:hAnsi="Calibri"/>
          <w:color w:val="808080"/>
          <w:sz w:val="18"/>
        </w:rPr>
        <w:t xml:space="preserve"> für </w:t>
      </w:r>
      <w:proofErr w:type="spellStart"/>
      <w:r w:rsidRPr="00766A18">
        <w:rPr>
          <w:rFonts w:ascii="Calibri" w:hAnsi="Calibri"/>
          <w:color w:val="808080"/>
          <w:sz w:val="18"/>
        </w:rPr>
        <w:t>Eventtechnik</w:t>
      </w:r>
      <w:proofErr w:type="spellEnd"/>
      <w:r w:rsidRPr="00766A18">
        <w:rPr>
          <w:rFonts w:ascii="Calibri" w:hAnsi="Calibri"/>
          <w:color w:val="808080"/>
          <w:sz w:val="18"/>
        </w:rPr>
        <w:t xml:space="preserve"> </w:t>
      </w:r>
      <w:proofErr w:type="spellStart"/>
      <w:r w:rsidRPr="00766A18">
        <w:rPr>
          <w:rFonts w:ascii="Calibri" w:hAnsi="Calibri"/>
          <w:color w:val="808080"/>
          <w:sz w:val="18"/>
        </w:rPr>
        <w:t>entwickelt</w:t>
      </w:r>
      <w:proofErr w:type="spellEnd"/>
      <w:r w:rsidRPr="00766A18">
        <w:rPr>
          <w:rFonts w:ascii="Calibri" w:hAnsi="Calibri"/>
          <w:color w:val="808080"/>
          <w:sz w:val="18"/>
        </w:rPr>
        <w:t xml:space="preserve"> und </w:t>
      </w:r>
      <w:proofErr w:type="spellStart"/>
      <w:r w:rsidRPr="00766A18">
        <w:rPr>
          <w:rFonts w:ascii="Calibri" w:hAnsi="Calibri"/>
          <w:color w:val="808080"/>
          <w:sz w:val="18"/>
        </w:rPr>
        <w:t>verfügt</w:t>
      </w:r>
      <w:proofErr w:type="spellEnd"/>
      <w:r w:rsidRPr="00766A18">
        <w:rPr>
          <w:rFonts w:ascii="Calibri" w:hAnsi="Calibri"/>
          <w:color w:val="808080"/>
          <w:sz w:val="18"/>
        </w:rPr>
        <w:t xml:space="preserve"> in </w:t>
      </w:r>
      <w:proofErr w:type="spellStart"/>
      <w:r w:rsidRPr="00766A18">
        <w:rPr>
          <w:rFonts w:ascii="Calibri" w:hAnsi="Calibri"/>
          <w:color w:val="808080"/>
          <w:sz w:val="18"/>
        </w:rPr>
        <w:t>ihrem</w:t>
      </w:r>
      <w:proofErr w:type="spellEnd"/>
      <w:r w:rsidRPr="00766A18">
        <w:rPr>
          <w:rFonts w:ascii="Calibri" w:hAnsi="Calibri"/>
          <w:color w:val="808080"/>
          <w:sz w:val="18"/>
        </w:rPr>
        <w:t xml:space="preserve"> Logistics Park an </w:t>
      </w:r>
      <w:proofErr w:type="spellStart"/>
      <w:r w:rsidRPr="00766A18">
        <w:rPr>
          <w:rFonts w:ascii="Calibri" w:hAnsi="Calibri"/>
          <w:color w:val="808080"/>
          <w:sz w:val="18"/>
        </w:rPr>
        <w:t>ihrem</w:t>
      </w:r>
      <w:proofErr w:type="spellEnd"/>
      <w:r w:rsidRPr="00766A18">
        <w:rPr>
          <w:rFonts w:ascii="Calibri" w:hAnsi="Calibri"/>
          <w:color w:val="808080"/>
          <w:sz w:val="18"/>
        </w:rPr>
        <w:t xml:space="preserve"> </w:t>
      </w:r>
      <w:proofErr w:type="spellStart"/>
      <w:r w:rsidRPr="00766A18">
        <w:rPr>
          <w:rFonts w:ascii="Calibri" w:hAnsi="Calibri"/>
          <w:color w:val="808080"/>
          <w:sz w:val="18"/>
        </w:rPr>
        <w:t>Konzernsitz</w:t>
      </w:r>
      <w:proofErr w:type="spellEnd"/>
      <w:r w:rsidRPr="00766A18">
        <w:rPr>
          <w:rFonts w:ascii="Calibri" w:hAnsi="Calibri"/>
          <w:color w:val="808080"/>
          <w:sz w:val="18"/>
        </w:rPr>
        <w:t xml:space="preserve"> in der </w:t>
      </w:r>
      <w:proofErr w:type="spellStart"/>
      <w:r w:rsidRPr="00766A18">
        <w:rPr>
          <w:rFonts w:ascii="Calibri" w:hAnsi="Calibri"/>
          <w:color w:val="808080"/>
          <w:sz w:val="18"/>
        </w:rPr>
        <w:t>Nähe</w:t>
      </w:r>
      <w:proofErr w:type="spellEnd"/>
      <w:r w:rsidRPr="00766A18">
        <w:rPr>
          <w:rFonts w:ascii="Calibri" w:hAnsi="Calibri"/>
          <w:color w:val="808080"/>
          <w:sz w:val="18"/>
        </w:rPr>
        <w:t xml:space="preserve"> von Frankfurt am Main </w:t>
      </w:r>
      <w:proofErr w:type="spellStart"/>
      <w:r w:rsidRPr="00766A18">
        <w:rPr>
          <w:rFonts w:ascii="Calibri" w:hAnsi="Calibri"/>
          <w:color w:val="808080"/>
          <w:sz w:val="18"/>
        </w:rPr>
        <w:t>über</w:t>
      </w:r>
      <w:proofErr w:type="spellEnd"/>
      <w:r w:rsidRPr="00766A18">
        <w:rPr>
          <w:rFonts w:ascii="Calibri" w:hAnsi="Calibri"/>
          <w:color w:val="808080"/>
          <w:sz w:val="18"/>
        </w:rPr>
        <w:t xml:space="preserve"> 14.000 m² </w:t>
      </w:r>
      <w:proofErr w:type="spellStart"/>
      <w:r w:rsidRPr="00766A18">
        <w:rPr>
          <w:rFonts w:ascii="Calibri" w:hAnsi="Calibri"/>
          <w:color w:val="808080"/>
          <w:sz w:val="18"/>
        </w:rPr>
        <w:t>Lagerfläche</w:t>
      </w:r>
      <w:proofErr w:type="spellEnd"/>
      <w:r w:rsidRPr="00766A18">
        <w:rPr>
          <w:rFonts w:ascii="Calibri" w:hAnsi="Calibri"/>
          <w:color w:val="808080"/>
          <w:sz w:val="18"/>
        </w:rPr>
        <w:t xml:space="preserve">. Dank </w:t>
      </w:r>
      <w:proofErr w:type="spellStart"/>
      <w:r w:rsidRPr="00766A18">
        <w:rPr>
          <w:rFonts w:ascii="Calibri" w:hAnsi="Calibri"/>
          <w:color w:val="808080"/>
          <w:sz w:val="18"/>
        </w:rPr>
        <w:t>ihres</w:t>
      </w:r>
      <w:proofErr w:type="spellEnd"/>
      <w:r w:rsidRPr="00766A18">
        <w:rPr>
          <w:rFonts w:ascii="Calibri" w:hAnsi="Calibri"/>
          <w:color w:val="808080"/>
          <w:sz w:val="18"/>
        </w:rPr>
        <w:t xml:space="preserve"> Fokus auf </w:t>
      </w:r>
      <w:proofErr w:type="spellStart"/>
      <w:r w:rsidRPr="00766A18">
        <w:rPr>
          <w:rFonts w:ascii="Calibri" w:hAnsi="Calibri"/>
          <w:color w:val="808080"/>
          <w:sz w:val="18"/>
        </w:rPr>
        <w:t>Wertschöpfung</w:t>
      </w:r>
      <w:proofErr w:type="spellEnd"/>
      <w:r w:rsidRPr="00766A18">
        <w:rPr>
          <w:rFonts w:ascii="Calibri" w:hAnsi="Calibri"/>
          <w:color w:val="808080"/>
          <w:sz w:val="18"/>
        </w:rPr>
        <w:t xml:space="preserve"> und Service </w:t>
      </w:r>
      <w:proofErr w:type="spellStart"/>
      <w:r w:rsidRPr="00766A18">
        <w:rPr>
          <w:rFonts w:ascii="Calibri" w:hAnsi="Calibri"/>
          <w:color w:val="808080"/>
          <w:sz w:val="18"/>
        </w:rPr>
        <w:t>wurde</w:t>
      </w:r>
      <w:proofErr w:type="spellEnd"/>
      <w:r w:rsidRPr="00766A18">
        <w:rPr>
          <w:rFonts w:ascii="Calibri" w:hAnsi="Calibri"/>
          <w:color w:val="808080"/>
          <w:sz w:val="18"/>
        </w:rPr>
        <w:t xml:space="preserve"> die Adam Hall Group </w:t>
      </w:r>
      <w:proofErr w:type="spellStart"/>
      <w:r w:rsidRPr="00766A18">
        <w:rPr>
          <w:rFonts w:ascii="Calibri" w:hAnsi="Calibri"/>
          <w:color w:val="808080"/>
          <w:sz w:val="18"/>
        </w:rPr>
        <w:t>bereits</w:t>
      </w:r>
      <w:proofErr w:type="spellEnd"/>
      <w:r w:rsidRPr="00766A18">
        <w:rPr>
          <w:rFonts w:ascii="Calibri" w:hAnsi="Calibri"/>
          <w:color w:val="808080"/>
          <w:sz w:val="18"/>
        </w:rPr>
        <w:t xml:space="preserve"> </w:t>
      </w:r>
      <w:proofErr w:type="spellStart"/>
      <w:r w:rsidRPr="00766A18">
        <w:rPr>
          <w:rFonts w:ascii="Calibri" w:hAnsi="Calibri"/>
          <w:color w:val="808080"/>
          <w:sz w:val="18"/>
        </w:rPr>
        <w:t>mit</w:t>
      </w:r>
      <w:proofErr w:type="spellEnd"/>
      <w:r w:rsidRPr="00766A18">
        <w:rPr>
          <w:rFonts w:ascii="Calibri" w:hAnsi="Calibri"/>
          <w:color w:val="808080"/>
          <w:sz w:val="18"/>
        </w:rPr>
        <w:t xml:space="preserve"> </w:t>
      </w:r>
      <w:proofErr w:type="spellStart"/>
      <w:r w:rsidRPr="00766A18">
        <w:rPr>
          <w:rFonts w:ascii="Calibri" w:hAnsi="Calibri"/>
          <w:color w:val="808080"/>
          <w:sz w:val="18"/>
        </w:rPr>
        <w:t>einer</w:t>
      </w:r>
      <w:proofErr w:type="spellEnd"/>
      <w:r w:rsidRPr="00766A18">
        <w:rPr>
          <w:rFonts w:ascii="Calibri" w:hAnsi="Calibri"/>
          <w:color w:val="808080"/>
          <w:sz w:val="18"/>
        </w:rPr>
        <w:t xml:space="preserve"> </w:t>
      </w:r>
      <w:proofErr w:type="spellStart"/>
      <w:r w:rsidRPr="00766A18">
        <w:rPr>
          <w:rFonts w:ascii="Calibri" w:hAnsi="Calibri"/>
          <w:color w:val="808080"/>
          <w:sz w:val="18"/>
        </w:rPr>
        <w:t>ganzen</w:t>
      </w:r>
      <w:proofErr w:type="spellEnd"/>
      <w:r w:rsidRPr="00766A18">
        <w:rPr>
          <w:rFonts w:ascii="Calibri" w:hAnsi="Calibri"/>
          <w:color w:val="808080"/>
          <w:sz w:val="18"/>
        </w:rPr>
        <w:t xml:space="preserve"> Reihe an </w:t>
      </w:r>
      <w:proofErr w:type="spellStart"/>
      <w:r w:rsidRPr="00766A18">
        <w:rPr>
          <w:rFonts w:ascii="Calibri" w:hAnsi="Calibri"/>
          <w:color w:val="808080"/>
          <w:sz w:val="18"/>
        </w:rPr>
        <w:t>internationalen</w:t>
      </w:r>
      <w:proofErr w:type="spellEnd"/>
      <w:r w:rsidRPr="00766A18">
        <w:rPr>
          <w:rFonts w:ascii="Calibri" w:hAnsi="Calibri"/>
          <w:color w:val="808080"/>
          <w:sz w:val="18"/>
        </w:rPr>
        <w:t xml:space="preserve"> </w:t>
      </w:r>
      <w:proofErr w:type="spellStart"/>
      <w:r w:rsidRPr="00766A18">
        <w:rPr>
          <w:rFonts w:ascii="Calibri" w:hAnsi="Calibri"/>
          <w:color w:val="808080"/>
          <w:sz w:val="18"/>
        </w:rPr>
        <w:t>Preisen</w:t>
      </w:r>
      <w:proofErr w:type="spellEnd"/>
      <w:r w:rsidRPr="00766A18">
        <w:rPr>
          <w:rFonts w:ascii="Calibri" w:hAnsi="Calibri"/>
          <w:color w:val="808080"/>
          <w:sz w:val="18"/>
        </w:rPr>
        <w:t xml:space="preserve"> für </w:t>
      </w:r>
      <w:proofErr w:type="spellStart"/>
      <w:r w:rsidRPr="00766A18">
        <w:rPr>
          <w:rFonts w:ascii="Calibri" w:hAnsi="Calibri"/>
          <w:color w:val="808080"/>
          <w:sz w:val="18"/>
        </w:rPr>
        <w:t>ihre</w:t>
      </w:r>
      <w:proofErr w:type="spellEnd"/>
      <w:r w:rsidRPr="00766A18">
        <w:rPr>
          <w:rFonts w:ascii="Calibri" w:hAnsi="Calibri"/>
          <w:color w:val="808080"/>
          <w:sz w:val="18"/>
        </w:rPr>
        <w:t xml:space="preserve"> </w:t>
      </w:r>
      <w:proofErr w:type="spellStart"/>
      <w:r w:rsidRPr="00766A18">
        <w:rPr>
          <w:rFonts w:ascii="Calibri" w:hAnsi="Calibri"/>
          <w:color w:val="808080"/>
          <w:sz w:val="18"/>
        </w:rPr>
        <w:t>innovativen</w:t>
      </w:r>
      <w:proofErr w:type="spellEnd"/>
      <w:r w:rsidRPr="00766A18">
        <w:rPr>
          <w:rFonts w:ascii="Calibri" w:hAnsi="Calibri"/>
          <w:color w:val="808080"/>
          <w:sz w:val="18"/>
        </w:rPr>
        <w:t xml:space="preserve"> </w:t>
      </w:r>
      <w:proofErr w:type="spellStart"/>
      <w:r w:rsidRPr="00766A18">
        <w:rPr>
          <w:rFonts w:ascii="Calibri" w:hAnsi="Calibri"/>
          <w:color w:val="808080"/>
          <w:sz w:val="18"/>
        </w:rPr>
        <w:t>Produktentwicklungen</w:t>
      </w:r>
      <w:proofErr w:type="spellEnd"/>
      <w:r w:rsidRPr="00766A18">
        <w:rPr>
          <w:rFonts w:ascii="Calibri" w:hAnsi="Calibri"/>
          <w:color w:val="808080"/>
          <w:sz w:val="18"/>
        </w:rPr>
        <w:t xml:space="preserve"> und </w:t>
      </w:r>
      <w:proofErr w:type="spellStart"/>
      <w:r w:rsidRPr="00766A18">
        <w:rPr>
          <w:rFonts w:ascii="Calibri" w:hAnsi="Calibri"/>
          <w:color w:val="808080"/>
          <w:sz w:val="18"/>
        </w:rPr>
        <w:t>ihr</w:t>
      </w:r>
      <w:proofErr w:type="spellEnd"/>
      <w:r w:rsidRPr="00766A18">
        <w:rPr>
          <w:rFonts w:ascii="Calibri" w:hAnsi="Calibri"/>
          <w:color w:val="808080"/>
          <w:sz w:val="18"/>
        </w:rPr>
        <w:t xml:space="preserve"> </w:t>
      </w:r>
      <w:proofErr w:type="spellStart"/>
      <w:r w:rsidRPr="00766A18">
        <w:rPr>
          <w:rFonts w:ascii="Calibri" w:hAnsi="Calibri"/>
          <w:color w:val="808080"/>
          <w:sz w:val="18"/>
        </w:rPr>
        <w:t>zukunftsweisendes</w:t>
      </w:r>
      <w:proofErr w:type="spellEnd"/>
      <w:r w:rsidRPr="00766A18">
        <w:rPr>
          <w:rFonts w:ascii="Calibri" w:hAnsi="Calibri"/>
          <w:color w:val="808080"/>
          <w:sz w:val="18"/>
        </w:rPr>
        <w:t xml:space="preserve"> </w:t>
      </w:r>
      <w:proofErr w:type="spellStart"/>
      <w:r w:rsidRPr="00766A18">
        <w:rPr>
          <w:rFonts w:ascii="Calibri" w:hAnsi="Calibri"/>
          <w:color w:val="808080"/>
          <w:sz w:val="18"/>
        </w:rPr>
        <w:t>Produktdesign</w:t>
      </w:r>
      <w:proofErr w:type="spellEnd"/>
      <w:r w:rsidRPr="00766A18">
        <w:rPr>
          <w:rFonts w:ascii="Calibri" w:hAnsi="Calibri"/>
          <w:color w:val="808080"/>
          <w:sz w:val="18"/>
        </w:rPr>
        <w:t xml:space="preserve"> von </w:t>
      </w:r>
      <w:proofErr w:type="spellStart"/>
      <w:r w:rsidRPr="00766A18">
        <w:rPr>
          <w:rFonts w:ascii="Calibri" w:hAnsi="Calibri"/>
          <w:color w:val="808080"/>
          <w:sz w:val="18"/>
        </w:rPr>
        <w:t>renommierten</w:t>
      </w:r>
      <w:proofErr w:type="spellEnd"/>
      <w:r w:rsidRPr="00766A18">
        <w:rPr>
          <w:rFonts w:ascii="Calibri" w:hAnsi="Calibri"/>
          <w:color w:val="808080"/>
          <w:sz w:val="18"/>
        </w:rPr>
        <w:t xml:space="preserve"> </w:t>
      </w:r>
      <w:proofErr w:type="spellStart"/>
      <w:r w:rsidRPr="00766A18">
        <w:rPr>
          <w:rFonts w:ascii="Calibri" w:hAnsi="Calibri"/>
          <w:color w:val="808080"/>
          <w:sz w:val="18"/>
        </w:rPr>
        <w:t>Institutionen</w:t>
      </w:r>
      <w:proofErr w:type="spellEnd"/>
      <w:r w:rsidRPr="00766A18">
        <w:rPr>
          <w:rFonts w:ascii="Calibri" w:hAnsi="Calibri"/>
          <w:color w:val="808080"/>
          <w:sz w:val="18"/>
        </w:rPr>
        <w:t xml:space="preserve"> </w:t>
      </w:r>
      <w:proofErr w:type="spellStart"/>
      <w:r w:rsidRPr="00766A18">
        <w:rPr>
          <w:rFonts w:ascii="Calibri" w:hAnsi="Calibri"/>
          <w:color w:val="808080"/>
          <w:sz w:val="18"/>
        </w:rPr>
        <w:t>wie</w:t>
      </w:r>
      <w:proofErr w:type="spellEnd"/>
      <w:r w:rsidRPr="00766A18">
        <w:rPr>
          <w:rFonts w:ascii="Calibri" w:hAnsi="Calibri"/>
          <w:color w:val="808080"/>
          <w:sz w:val="18"/>
        </w:rPr>
        <w:t xml:space="preserve"> „Red </w:t>
      </w:r>
      <w:proofErr w:type="gramStart"/>
      <w:r w:rsidRPr="00766A18">
        <w:rPr>
          <w:rFonts w:ascii="Calibri" w:hAnsi="Calibri"/>
          <w:color w:val="808080"/>
          <w:sz w:val="18"/>
        </w:rPr>
        <w:t>Dot“</w:t>
      </w:r>
      <w:proofErr w:type="gramEnd"/>
      <w:r w:rsidRPr="00766A18">
        <w:rPr>
          <w:rFonts w:ascii="Calibri" w:hAnsi="Calibri"/>
          <w:color w:val="808080"/>
          <w:sz w:val="18"/>
        </w:rPr>
        <w:t xml:space="preserve">, „German Design </w:t>
      </w:r>
      <w:proofErr w:type="gramStart"/>
      <w:r w:rsidRPr="00766A18">
        <w:rPr>
          <w:rFonts w:ascii="Calibri" w:hAnsi="Calibri"/>
          <w:color w:val="808080"/>
          <w:sz w:val="18"/>
        </w:rPr>
        <w:t xml:space="preserve">Award“ </w:t>
      </w:r>
      <w:proofErr w:type="spellStart"/>
      <w:r w:rsidRPr="00766A18">
        <w:rPr>
          <w:rFonts w:ascii="Calibri" w:hAnsi="Calibri"/>
          <w:color w:val="808080"/>
          <w:sz w:val="18"/>
        </w:rPr>
        <w:t>sowie</w:t>
      </w:r>
      <w:proofErr w:type="spellEnd"/>
      <w:proofErr w:type="gramEnd"/>
      <w:r w:rsidRPr="00766A18">
        <w:rPr>
          <w:rFonts w:ascii="Calibri" w:hAnsi="Calibri"/>
          <w:color w:val="808080"/>
          <w:sz w:val="18"/>
        </w:rPr>
        <w:t xml:space="preserve"> „</w:t>
      </w:r>
      <w:proofErr w:type="spellStart"/>
      <w:r w:rsidRPr="00766A18">
        <w:rPr>
          <w:rFonts w:ascii="Calibri" w:hAnsi="Calibri"/>
          <w:color w:val="808080"/>
          <w:sz w:val="18"/>
        </w:rPr>
        <w:t>iF</w:t>
      </w:r>
      <w:proofErr w:type="spellEnd"/>
      <w:r w:rsidRPr="00766A18">
        <w:rPr>
          <w:rFonts w:ascii="Calibri" w:hAnsi="Calibri"/>
          <w:color w:val="808080"/>
          <w:sz w:val="18"/>
        </w:rPr>
        <w:t xml:space="preserve"> Industrie Forum </w:t>
      </w:r>
      <w:proofErr w:type="gramStart"/>
      <w:r w:rsidRPr="00766A18">
        <w:rPr>
          <w:rFonts w:ascii="Calibri" w:hAnsi="Calibri"/>
          <w:color w:val="808080"/>
          <w:sz w:val="18"/>
        </w:rPr>
        <w:t xml:space="preserve">Design“ </w:t>
      </w:r>
      <w:proofErr w:type="spellStart"/>
      <w:r w:rsidRPr="00766A18">
        <w:rPr>
          <w:rFonts w:ascii="Calibri" w:hAnsi="Calibri"/>
          <w:color w:val="808080"/>
          <w:sz w:val="18"/>
        </w:rPr>
        <w:t>ausgezeichnet</w:t>
      </w:r>
      <w:proofErr w:type="spellEnd"/>
      <w:proofErr w:type="gramEnd"/>
      <w:r w:rsidRPr="00766A18">
        <w:rPr>
          <w:rFonts w:ascii="Calibri" w:hAnsi="Calibri"/>
          <w:color w:val="808080"/>
          <w:sz w:val="18"/>
        </w:rPr>
        <w:t xml:space="preserve">. LD Systems®, in </w:t>
      </w:r>
      <w:proofErr w:type="spellStart"/>
      <w:r w:rsidRPr="00766A18">
        <w:rPr>
          <w:rFonts w:ascii="Calibri" w:hAnsi="Calibri"/>
          <w:color w:val="808080"/>
          <w:sz w:val="18"/>
        </w:rPr>
        <w:t>Kooperation</w:t>
      </w:r>
      <w:proofErr w:type="spellEnd"/>
      <w:r w:rsidRPr="00766A18">
        <w:rPr>
          <w:rFonts w:ascii="Calibri" w:hAnsi="Calibri"/>
          <w:color w:val="808080"/>
          <w:sz w:val="18"/>
        </w:rPr>
        <w:t xml:space="preserve"> </w:t>
      </w:r>
      <w:proofErr w:type="spellStart"/>
      <w:r w:rsidRPr="00766A18">
        <w:rPr>
          <w:rFonts w:ascii="Calibri" w:hAnsi="Calibri"/>
          <w:color w:val="808080"/>
          <w:sz w:val="18"/>
        </w:rPr>
        <w:t>mit</w:t>
      </w:r>
      <w:proofErr w:type="spellEnd"/>
      <w:r w:rsidRPr="00766A18">
        <w:rPr>
          <w:rFonts w:ascii="Calibri" w:hAnsi="Calibri"/>
          <w:color w:val="808080"/>
          <w:sz w:val="18"/>
        </w:rPr>
        <w:t xml:space="preserve"> der </w:t>
      </w:r>
      <w:proofErr w:type="spellStart"/>
      <w:r w:rsidRPr="00766A18">
        <w:rPr>
          <w:rFonts w:ascii="Calibri" w:hAnsi="Calibri"/>
          <w:color w:val="808080"/>
          <w:sz w:val="18"/>
        </w:rPr>
        <w:t>Designagentur</w:t>
      </w:r>
      <w:proofErr w:type="spellEnd"/>
      <w:r w:rsidRPr="00766A18">
        <w:rPr>
          <w:rFonts w:ascii="Calibri" w:hAnsi="Calibri"/>
          <w:color w:val="808080"/>
          <w:sz w:val="18"/>
        </w:rPr>
        <w:t xml:space="preserve"> F. A. Porsche, </w:t>
      </w:r>
      <w:proofErr w:type="spellStart"/>
      <w:r w:rsidRPr="00766A18">
        <w:rPr>
          <w:rFonts w:ascii="Calibri" w:hAnsi="Calibri"/>
          <w:color w:val="808080"/>
          <w:sz w:val="18"/>
        </w:rPr>
        <w:t>zeigt</w:t>
      </w:r>
      <w:proofErr w:type="spellEnd"/>
      <w:r w:rsidRPr="00766A18">
        <w:rPr>
          <w:rFonts w:ascii="Calibri" w:hAnsi="Calibri"/>
          <w:color w:val="808080"/>
          <w:sz w:val="18"/>
        </w:rPr>
        <w:t xml:space="preserve"> </w:t>
      </w:r>
      <w:proofErr w:type="spellStart"/>
      <w:r w:rsidRPr="00766A18">
        <w:rPr>
          <w:rFonts w:ascii="Calibri" w:hAnsi="Calibri"/>
          <w:color w:val="808080"/>
          <w:sz w:val="18"/>
        </w:rPr>
        <w:t>mit</w:t>
      </w:r>
      <w:proofErr w:type="spellEnd"/>
      <w:r w:rsidRPr="00766A18">
        <w:rPr>
          <w:rFonts w:ascii="Calibri" w:hAnsi="Calibri"/>
          <w:color w:val="808080"/>
          <w:sz w:val="18"/>
        </w:rPr>
        <w:t xml:space="preserve"> </w:t>
      </w:r>
      <w:proofErr w:type="spellStart"/>
      <w:r w:rsidRPr="00766A18">
        <w:rPr>
          <w:rFonts w:ascii="Calibri" w:hAnsi="Calibri"/>
          <w:color w:val="808080"/>
          <w:sz w:val="18"/>
        </w:rPr>
        <w:t>ihrer</w:t>
      </w:r>
      <w:proofErr w:type="spellEnd"/>
      <w:r w:rsidRPr="00766A18">
        <w:rPr>
          <w:rFonts w:ascii="Calibri" w:hAnsi="Calibri"/>
          <w:color w:val="808080"/>
          <w:sz w:val="18"/>
        </w:rPr>
        <w:t xml:space="preserve"> </w:t>
      </w:r>
      <w:proofErr w:type="spellStart"/>
      <w:r w:rsidRPr="00766A18">
        <w:rPr>
          <w:rFonts w:ascii="Calibri" w:hAnsi="Calibri"/>
          <w:color w:val="808080"/>
          <w:sz w:val="18"/>
        </w:rPr>
        <w:t>ikonischen</w:t>
      </w:r>
      <w:proofErr w:type="spellEnd"/>
      <w:r w:rsidRPr="00766A18">
        <w:rPr>
          <w:rFonts w:ascii="Calibri" w:hAnsi="Calibri"/>
          <w:color w:val="808080"/>
          <w:sz w:val="18"/>
        </w:rPr>
        <w:t xml:space="preserve"> </w:t>
      </w:r>
      <w:proofErr w:type="spellStart"/>
      <w:r w:rsidRPr="00766A18">
        <w:rPr>
          <w:rFonts w:ascii="Calibri" w:hAnsi="Calibri"/>
          <w:color w:val="808080"/>
          <w:sz w:val="18"/>
        </w:rPr>
        <w:t>Lautsprechersäule</w:t>
      </w:r>
      <w:proofErr w:type="spellEnd"/>
      <w:r w:rsidRPr="00766A18">
        <w:rPr>
          <w:rFonts w:ascii="Calibri" w:hAnsi="Calibri"/>
          <w:color w:val="808080"/>
          <w:sz w:val="18"/>
        </w:rPr>
        <w:t xml:space="preserve"> MAUI® P900 die Zukunft des Pro-Audio-Designs und </w:t>
      </w:r>
      <w:proofErr w:type="spellStart"/>
      <w:r w:rsidRPr="00766A18">
        <w:rPr>
          <w:rFonts w:ascii="Calibri" w:hAnsi="Calibri"/>
          <w:color w:val="808080"/>
          <w:sz w:val="18"/>
        </w:rPr>
        <w:t>wurde</w:t>
      </w:r>
      <w:proofErr w:type="spellEnd"/>
      <w:r w:rsidRPr="00766A18">
        <w:rPr>
          <w:rFonts w:ascii="Calibri" w:hAnsi="Calibri"/>
          <w:color w:val="808080"/>
          <w:sz w:val="18"/>
        </w:rPr>
        <w:t xml:space="preserve"> </w:t>
      </w:r>
      <w:proofErr w:type="spellStart"/>
      <w:r w:rsidRPr="00766A18">
        <w:rPr>
          <w:rFonts w:ascii="Calibri" w:hAnsi="Calibri"/>
          <w:color w:val="808080"/>
          <w:sz w:val="18"/>
        </w:rPr>
        <w:t>dementsprechend</w:t>
      </w:r>
      <w:proofErr w:type="spellEnd"/>
      <w:r w:rsidRPr="00766A18">
        <w:rPr>
          <w:rFonts w:ascii="Calibri" w:hAnsi="Calibri"/>
          <w:color w:val="808080"/>
          <w:sz w:val="18"/>
        </w:rPr>
        <w:t xml:space="preserve"> </w:t>
      </w:r>
      <w:proofErr w:type="spellStart"/>
      <w:r w:rsidRPr="00766A18">
        <w:rPr>
          <w:rFonts w:ascii="Calibri" w:hAnsi="Calibri"/>
          <w:color w:val="808080"/>
          <w:sz w:val="18"/>
        </w:rPr>
        <w:t>kürzlich</w:t>
      </w:r>
      <w:proofErr w:type="spellEnd"/>
      <w:r w:rsidRPr="00766A18">
        <w:rPr>
          <w:rFonts w:ascii="Calibri" w:hAnsi="Calibri"/>
          <w:color w:val="808080"/>
          <w:sz w:val="18"/>
        </w:rPr>
        <w:t xml:space="preserve"> </w:t>
      </w:r>
      <w:proofErr w:type="spellStart"/>
      <w:r w:rsidRPr="00766A18">
        <w:rPr>
          <w:rFonts w:ascii="Calibri" w:hAnsi="Calibri"/>
          <w:color w:val="808080"/>
          <w:sz w:val="18"/>
        </w:rPr>
        <w:t>mit</w:t>
      </w:r>
      <w:proofErr w:type="spellEnd"/>
      <w:r w:rsidRPr="00766A18">
        <w:rPr>
          <w:rFonts w:ascii="Calibri" w:hAnsi="Calibri"/>
          <w:color w:val="808080"/>
          <w:sz w:val="18"/>
        </w:rPr>
        <w:t xml:space="preserve"> </w:t>
      </w:r>
      <w:proofErr w:type="spellStart"/>
      <w:r w:rsidRPr="00766A18">
        <w:rPr>
          <w:rFonts w:ascii="Calibri" w:hAnsi="Calibri"/>
          <w:color w:val="808080"/>
          <w:sz w:val="18"/>
        </w:rPr>
        <w:t>dem</w:t>
      </w:r>
      <w:proofErr w:type="spellEnd"/>
      <w:r w:rsidRPr="00766A18">
        <w:rPr>
          <w:rFonts w:ascii="Calibri" w:hAnsi="Calibri"/>
          <w:color w:val="808080"/>
          <w:sz w:val="18"/>
        </w:rPr>
        <w:t xml:space="preserve"> </w:t>
      </w:r>
      <w:proofErr w:type="spellStart"/>
      <w:r w:rsidRPr="00766A18">
        <w:rPr>
          <w:rFonts w:ascii="Calibri" w:hAnsi="Calibri"/>
          <w:color w:val="808080"/>
          <w:sz w:val="18"/>
        </w:rPr>
        <w:t>begehrten</w:t>
      </w:r>
      <w:proofErr w:type="spellEnd"/>
      <w:r w:rsidRPr="00766A18">
        <w:rPr>
          <w:rFonts w:ascii="Calibri" w:hAnsi="Calibri"/>
          <w:color w:val="808080"/>
          <w:sz w:val="18"/>
        </w:rPr>
        <w:t xml:space="preserve"> German Design Award </w:t>
      </w:r>
      <w:proofErr w:type="spellStart"/>
      <w:r w:rsidRPr="00766A18">
        <w:rPr>
          <w:rFonts w:ascii="Calibri" w:hAnsi="Calibri"/>
          <w:color w:val="808080"/>
          <w:sz w:val="18"/>
        </w:rPr>
        <w:t>geehrt</w:t>
      </w:r>
      <w:proofErr w:type="spellEnd"/>
      <w:r w:rsidRPr="00766A18">
        <w:rPr>
          <w:rFonts w:ascii="Calibri" w:hAnsi="Calibri"/>
          <w:color w:val="808080"/>
          <w:sz w:val="18"/>
        </w:rPr>
        <w:t xml:space="preserve">. </w:t>
      </w:r>
      <w:proofErr w:type="spellStart"/>
      <w:r w:rsidRPr="00766A18">
        <w:rPr>
          <w:rFonts w:ascii="Calibri" w:hAnsi="Calibri"/>
          <w:color w:val="808080"/>
          <w:sz w:val="18"/>
        </w:rPr>
        <w:t>Weitere</w:t>
      </w:r>
      <w:proofErr w:type="spellEnd"/>
      <w:r w:rsidRPr="00766A18">
        <w:rPr>
          <w:rFonts w:ascii="Calibri" w:hAnsi="Calibri"/>
          <w:color w:val="808080"/>
          <w:sz w:val="18"/>
        </w:rPr>
        <w:t xml:space="preserve"> </w:t>
      </w:r>
      <w:proofErr w:type="spellStart"/>
      <w:r w:rsidRPr="00766A18">
        <w:rPr>
          <w:rFonts w:ascii="Calibri" w:hAnsi="Calibri"/>
          <w:color w:val="808080"/>
          <w:sz w:val="18"/>
        </w:rPr>
        <w:t>Informationen</w:t>
      </w:r>
      <w:proofErr w:type="spellEnd"/>
      <w:r w:rsidRPr="00766A18">
        <w:rPr>
          <w:rFonts w:ascii="Calibri" w:hAnsi="Calibri"/>
          <w:color w:val="808080"/>
          <w:sz w:val="18"/>
        </w:rPr>
        <w:t xml:space="preserve"> </w:t>
      </w:r>
      <w:proofErr w:type="spellStart"/>
      <w:r w:rsidRPr="00766A18">
        <w:rPr>
          <w:rFonts w:ascii="Calibri" w:hAnsi="Calibri"/>
          <w:color w:val="808080"/>
          <w:sz w:val="18"/>
        </w:rPr>
        <w:t>über</w:t>
      </w:r>
      <w:proofErr w:type="spellEnd"/>
      <w:r w:rsidRPr="00766A18">
        <w:rPr>
          <w:rFonts w:ascii="Calibri" w:hAnsi="Calibri"/>
          <w:color w:val="808080"/>
          <w:sz w:val="18"/>
        </w:rPr>
        <w:t xml:space="preserve"> die Adam Hall Group </w:t>
      </w:r>
      <w:proofErr w:type="spellStart"/>
      <w:r w:rsidRPr="00766A18">
        <w:rPr>
          <w:rFonts w:ascii="Calibri" w:hAnsi="Calibri"/>
          <w:color w:val="808080"/>
          <w:sz w:val="18"/>
        </w:rPr>
        <w:t>finden</w:t>
      </w:r>
      <w:proofErr w:type="spellEnd"/>
      <w:r w:rsidRPr="00766A18">
        <w:rPr>
          <w:rFonts w:ascii="Calibri" w:hAnsi="Calibri"/>
          <w:color w:val="808080"/>
          <w:sz w:val="18"/>
        </w:rPr>
        <w:t xml:space="preserve"> Sie online auf </w:t>
      </w:r>
      <w:hyperlink r:id="rId12">
        <w:r w:rsidRPr="00766A18">
          <w:rPr>
            <w:rStyle w:val="Hyperlink"/>
            <w:rFonts w:ascii="Calibri" w:hAnsi="Calibri"/>
            <w:sz w:val="18"/>
          </w:rPr>
          <w:t>www.adamhall.com</w:t>
        </w:r>
      </w:hyperlink>
      <w:r w:rsidRPr="00766A18">
        <w:rPr>
          <w:rFonts w:ascii="Calibri" w:hAnsi="Calibri"/>
          <w:color w:val="808080" w:themeColor="background1" w:themeShade="80"/>
          <w:sz w:val="18"/>
        </w:rPr>
        <w:t>.</w:t>
      </w:r>
    </w:p>
    <w:p w14:paraId="6BEB9506" w14:textId="77777777" w:rsidR="00836898" w:rsidRPr="00126432" w:rsidRDefault="00836898" w:rsidP="002D0EA6">
      <w:pPr>
        <w:rPr>
          <w:rFonts w:eastAsia="Arial"/>
          <w:bCs/>
          <w:color w:val="000000" w:themeColor="text1"/>
          <w:lang w:val="en-US"/>
        </w:rPr>
      </w:pPr>
    </w:p>
    <w:sectPr w:rsidR="00836898" w:rsidRPr="00126432">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1A474" w14:textId="77777777" w:rsidR="00454994" w:rsidRDefault="00454994" w:rsidP="00836898">
      <w:r>
        <w:separator/>
      </w:r>
    </w:p>
  </w:endnote>
  <w:endnote w:type="continuationSeparator" w:id="0">
    <w:p w14:paraId="534A6090" w14:textId="77777777" w:rsidR="00454994" w:rsidRDefault="00454994" w:rsidP="0083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87E08" w14:textId="77777777" w:rsidR="00454994" w:rsidRDefault="00454994" w:rsidP="00836898">
      <w:r>
        <w:separator/>
      </w:r>
    </w:p>
  </w:footnote>
  <w:footnote w:type="continuationSeparator" w:id="0">
    <w:p w14:paraId="0DBF3542" w14:textId="77777777" w:rsidR="00454994" w:rsidRDefault="00454994" w:rsidP="00836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BC1C1" w14:textId="024AFF28" w:rsidR="00836898" w:rsidRPr="00836898" w:rsidRDefault="00836898" w:rsidP="00836898">
    <w:pPr>
      <w:pStyle w:val="Kopfzeile"/>
      <w:ind w:firstLine="708"/>
    </w:pPr>
    <w:r>
      <w:tab/>
    </w:r>
    <w:r>
      <w:tab/>
    </w:r>
    <w:r>
      <w:rPr>
        <w:noProof/>
        <w:lang w:val="en-US" w:eastAsia="en-US"/>
      </w:rPr>
      <w:drawing>
        <wp:inline distT="0" distB="0" distL="0" distR="0" wp14:anchorId="625D9FAC" wp14:editId="14C587C3">
          <wp:extent cx="1791205" cy="654050"/>
          <wp:effectExtent l="0" t="0" r="0" b="0"/>
          <wp:docPr id="9" name="Grafik 5"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A58B1"/>
    <w:multiLevelType w:val="multilevel"/>
    <w:tmpl w:val="ABAC6432"/>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531E7316"/>
    <w:multiLevelType w:val="multilevel"/>
    <w:tmpl w:val="A9B2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1658758">
    <w:abstractNumId w:val="1"/>
  </w:num>
  <w:num w:numId="2" w16cid:durableId="973173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25F"/>
    <w:rsid w:val="00062D3A"/>
    <w:rsid w:val="000A43A0"/>
    <w:rsid w:val="000C77E8"/>
    <w:rsid w:val="00126432"/>
    <w:rsid w:val="00157E7B"/>
    <w:rsid w:val="00176175"/>
    <w:rsid w:val="001A6DB6"/>
    <w:rsid w:val="001A7EE9"/>
    <w:rsid w:val="001B190B"/>
    <w:rsid w:val="001C2C2B"/>
    <w:rsid w:val="00204512"/>
    <w:rsid w:val="00217F56"/>
    <w:rsid w:val="002226CD"/>
    <w:rsid w:val="00240A47"/>
    <w:rsid w:val="0027112C"/>
    <w:rsid w:val="00276490"/>
    <w:rsid w:val="002D0EA6"/>
    <w:rsid w:val="002D372B"/>
    <w:rsid w:val="00311871"/>
    <w:rsid w:val="003131A4"/>
    <w:rsid w:val="00326175"/>
    <w:rsid w:val="003269C7"/>
    <w:rsid w:val="00383C0E"/>
    <w:rsid w:val="0039320C"/>
    <w:rsid w:val="003C46C9"/>
    <w:rsid w:val="003D739D"/>
    <w:rsid w:val="003F4684"/>
    <w:rsid w:val="004017A6"/>
    <w:rsid w:val="00402F1E"/>
    <w:rsid w:val="00404359"/>
    <w:rsid w:val="00434A49"/>
    <w:rsid w:val="00454994"/>
    <w:rsid w:val="004A230F"/>
    <w:rsid w:val="004A5DD7"/>
    <w:rsid w:val="004D2B4D"/>
    <w:rsid w:val="004D4374"/>
    <w:rsid w:val="004E7C50"/>
    <w:rsid w:val="004F1742"/>
    <w:rsid w:val="005C7DDD"/>
    <w:rsid w:val="005E4198"/>
    <w:rsid w:val="00681A7A"/>
    <w:rsid w:val="006A0FC6"/>
    <w:rsid w:val="006F4CBC"/>
    <w:rsid w:val="00724B13"/>
    <w:rsid w:val="00751CE6"/>
    <w:rsid w:val="00781875"/>
    <w:rsid w:val="007A12E3"/>
    <w:rsid w:val="007B2FBC"/>
    <w:rsid w:val="007B5936"/>
    <w:rsid w:val="007D179B"/>
    <w:rsid w:val="007D1FAA"/>
    <w:rsid w:val="007F25E3"/>
    <w:rsid w:val="00827117"/>
    <w:rsid w:val="00836898"/>
    <w:rsid w:val="00845137"/>
    <w:rsid w:val="00864EEC"/>
    <w:rsid w:val="0088470E"/>
    <w:rsid w:val="0089593F"/>
    <w:rsid w:val="008B21A7"/>
    <w:rsid w:val="008C2E08"/>
    <w:rsid w:val="008C4378"/>
    <w:rsid w:val="008E018B"/>
    <w:rsid w:val="00916CE2"/>
    <w:rsid w:val="00932242"/>
    <w:rsid w:val="009479BB"/>
    <w:rsid w:val="009510F8"/>
    <w:rsid w:val="009868B8"/>
    <w:rsid w:val="00990D56"/>
    <w:rsid w:val="009B132B"/>
    <w:rsid w:val="009C5A86"/>
    <w:rsid w:val="009C605B"/>
    <w:rsid w:val="009F4E26"/>
    <w:rsid w:val="00A23809"/>
    <w:rsid w:val="00A50CC7"/>
    <w:rsid w:val="00B07AD8"/>
    <w:rsid w:val="00B511E0"/>
    <w:rsid w:val="00B55284"/>
    <w:rsid w:val="00B91E81"/>
    <w:rsid w:val="00BB43E2"/>
    <w:rsid w:val="00BC09CA"/>
    <w:rsid w:val="00BD6CFF"/>
    <w:rsid w:val="00BF701C"/>
    <w:rsid w:val="00C00414"/>
    <w:rsid w:val="00C34127"/>
    <w:rsid w:val="00C46630"/>
    <w:rsid w:val="00C7377C"/>
    <w:rsid w:val="00C85800"/>
    <w:rsid w:val="00D14252"/>
    <w:rsid w:val="00D170AB"/>
    <w:rsid w:val="00D227D8"/>
    <w:rsid w:val="00D71318"/>
    <w:rsid w:val="00D73919"/>
    <w:rsid w:val="00DF1594"/>
    <w:rsid w:val="00E02E48"/>
    <w:rsid w:val="00E1706F"/>
    <w:rsid w:val="00E23B94"/>
    <w:rsid w:val="00E373EF"/>
    <w:rsid w:val="00E40025"/>
    <w:rsid w:val="00E7517B"/>
    <w:rsid w:val="00EC5667"/>
    <w:rsid w:val="00ED2470"/>
    <w:rsid w:val="00EE38C4"/>
    <w:rsid w:val="00F009EF"/>
    <w:rsid w:val="00F1025F"/>
    <w:rsid w:val="00F25F20"/>
    <w:rsid w:val="00F96DD4"/>
    <w:rsid w:val="00FD242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6C99F"/>
  <w15:chartTrackingRefBased/>
  <w15:docId w15:val="{0B78530A-2F40-BB45-9E5F-9AD84A64E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alibri"/>
        <w:color w:val="534C4C"/>
        <w:sz w:val="22"/>
        <w:szCs w:val="22"/>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102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102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1025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1025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1025F"/>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F1025F"/>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1025F"/>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F1025F"/>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1025F"/>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1025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1025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1025F"/>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1025F"/>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1025F"/>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F1025F"/>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1025F"/>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F1025F"/>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1025F"/>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F1025F"/>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F1025F"/>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F1025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1025F"/>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F1025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F1025F"/>
    <w:rPr>
      <w:i/>
      <w:iCs/>
      <w:color w:val="404040" w:themeColor="text1" w:themeTint="BF"/>
    </w:rPr>
  </w:style>
  <w:style w:type="paragraph" w:styleId="Listenabsatz">
    <w:name w:val="List Paragraph"/>
    <w:basedOn w:val="Standard"/>
    <w:uiPriority w:val="34"/>
    <w:qFormat/>
    <w:rsid w:val="00F1025F"/>
    <w:pPr>
      <w:ind w:left="720"/>
      <w:contextualSpacing/>
    </w:pPr>
  </w:style>
  <w:style w:type="character" w:styleId="IntensiveHervorhebung">
    <w:name w:val="Intense Emphasis"/>
    <w:basedOn w:val="Absatz-Standardschriftart"/>
    <w:uiPriority w:val="21"/>
    <w:qFormat/>
    <w:rsid w:val="00F1025F"/>
    <w:rPr>
      <w:i/>
      <w:iCs/>
      <w:color w:val="0F4761" w:themeColor="accent1" w:themeShade="BF"/>
    </w:rPr>
  </w:style>
  <w:style w:type="paragraph" w:styleId="IntensivesZitat">
    <w:name w:val="Intense Quote"/>
    <w:basedOn w:val="Standard"/>
    <w:next w:val="Standard"/>
    <w:link w:val="IntensivesZitatZchn"/>
    <w:uiPriority w:val="30"/>
    <w:qFormat/>
    <w:rsid w:val="00F102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1025F"/>
    <w:rPr>
      <w:i/>
      <w:iCs/>
      <w:color w:val="0F4761" w:themeColor="accent1" w:themeShade="BF"/>
    </w:rPr>
  </w:style>
  <w:style w:type="character" w:styleId="IntensiverVerweis">
    <w:name w:val="Intense Reference"/>
    <w:basedOn w:val="Absatz-Standardschriftart"/>
    <w:uiPriority w:val="32"/>
    <w:qFormat/>
    <w:rsid w:val="00F1025F"/>
    <w:rPr>
      <w:b/>
      <w:bCs/>
      <w:smallCaps/>
      <w:color w:val="0F4761" w:themeColor="accent1" w:themeShade="BF"/>
      <w:spacing w:val="5"/>
    </w:rPr>
  </w:style>
  <w:style w:type="paragraph" w:styleId="StandardWeb">
    <w:name w:val="Normal (Web)"/>
    <w:basedOn w:val="Standard"/>
    <w:uiPriority w:val="99"/>
    <w:unhideWhenUsed/>
    <w:rsid w:val="00C00414"/>
    <w:pPr>
      <w:spacing w:before="100" w:beforeAutospacing="1" w:after="100" w:afterAutospacing="1"/>
    </w:pPr>
    <w:rPr>
      <w:rFonts w:ascii="Times New Roman" w:eastAsia="Times New Roman" w:hAnsi="Times New Roman" w:cs="Times New Roman"/>
      <w:color w:val="auto"/>
      <w:sz w:val="24"/>
      <w:szCs w:val="24"/>
      <w:lang w:eastAsia="de-DE"/>
    </w:rPr>
  </w:style>
  <w:style w:type="character" w:styleId="Fett">
    <w:name w:val="Strong"/>
    <w:basedOn w:val="Absatz-Standardschriftart"/>
    <w:uiPriority w:val="22"/>
    <w:qFormat/>
    <w:rsid w:val="00751CE6"/>
    <w:rPr>
      <w:b/>
      <w:bCs/>
    </w:rPr>
  </w:style>
  <w:style w:type="paragraph" w:styleId="KeinLeerraum">
    <w:name w:val="No Spacing"/>
    <w:uiPriority w:val="1"/>
    <w:qFormat/>
    <w:rsid w:val="00751CE6"/>
    <w:rPr>
      <w:rFonts w:asciiTheme="minorHAnsi" w:eastAsiaTheme="minorHAnsi" w:hAnsiTheme="minorHAnsi" w:cstheme="minorBidi"/>
      <w:color w:val="auto"/>
      <w:lang w:val="en-GB" w:eastAsia="en-US"/>
    </w:rPr>
  </w:style>
  <w:style w:type="character" w:styleId="Hyperlink">
    <w:name w:val="Hyperlink"/>
    <w:basedOn w:val="Absatz-Standardschriftart"/>
    <w:uiPriority w:val="99"/>
    <w:unhideWhenUsed/>
    <w:rsid w:val="00A23809"/>
    <w:rPr>
      <w:color w:val="0000FF"/>
      <w:u w:val="single"/>
    </w:rPr>
  </w:style>
  <w:style w:type="character" w:styleId="NichtaufgelsteErwhnung">
    <w:name w:val="Unresolved Mention"/>
    <w:basedOn w:val="Absatz-Standardschriftart"/>
    <w:uiPriority w:val="99"/>
    <w:semiHidden/>
    <w:unhideWhenUsed/>
    <w:rsid w:val="00126432"/>
    <w:rPr>
      <w:color w:val="605E5C"/>
      <w:shd w:val="clear" w:color="auto" w:fill="E1DFDD"/>
    </w:rPr>
  </w:style>
  <w:style w:type="paragraph" w:customStyle="1" w:styleId="whitespace-normal">
    <w:name w:val="whitespace-normal"/>
    <w:basedOn w:val="Standard"/>
    <w:rsid w:val="007B5936"/>
    <w:pPr>
      <w:spacing w:before="100" w:beforeAutospacing="1" w:after="100" w:afterAutospacing="1"/>
    </w:pPr>
    <w:rPr>
      <w:rFonts w:ascii="Times New Roman" w:eastAsia="Times New Roman" w:hAnsi="Times New Roman" w:cs="Times New Roman"/>
      <w:color w:val="auto"/>
      <w:sz w:val="24"/>
      <w:szCs w:val="24"/>
      <w:lang w:eastAsia="de-DE"/>
    </w:rPr>
  </w:style>
  <w:style w:type="character" w:styleId="Hervorhebung">
    <w:name w:val="Emphasis"/>
    <w:basedOn w:val="Absatz-Standardschriftart"/>
    <w:uiPriority w:val="20"/>
    <w:qFormat/>
    <w:rsid w:val="007B5936"/>
    <w:rPr>
      <w:i/>
      <w:iCs/>
    </w:rPr>
  </w:style>
  <w:style w:type="paragraph" w:customStyle="1" w:styleId="font-claude-response-body">
    <w:name w:val="font-claude-response-body"/>
    <w:basedOn w:val="Standard"/>
    <w:rsid w:val="006A0FC6"/>
    <w:pPr>
      <w:spacing w:before="100" w:beforeAutospacing="1" w:after="100" w:afterAutospacing="1"/>
    </w:pPr>
    <w:rPr>
      <w:rFonts w:ascii="Times New Roman" w:eastAsia="Times New Roman" w:hAnsi="Times New Roman" w:cs="Times New Roman"/>
      <w:color w:val="auto"/>
      <w:sz w:val="24"/>
      <w:szCs w:val="24"/>
      <w:lang w:eastAsia="de-DE"/>
    </w:rPr>
  </w:style>
  <w:style w:type="paragraph" w:styleId="Kopfzeile">
    <w:name w:val="header"/>
    <w:basedOn w:val="Standard"/>
    <w:link w:val="KopfzeileZchn"/>
    <w:uiPriority w:val="99"/>
    <w:unhideWhenUsed/>
    <w:rsid w:val="00836898"/>
    <w:pPr>
      <w:tabs>
        <w:tab w:val="center" w:pos="4536"/>
        <w:tab w:val="right" w:pos="9072"/>
      </w:tabs>
    </w:pPr>
  </w:style>
  <w:style w:type="character" w:customStyle="1" w:styleId="KopfzeileZchn">
    <w:name w:val="Kopfzeile Zchn"/>
    <w:basedOn w:val="Absatz-Standardschriftart"/>
    <w:link w:val="Kopfzeile"/>
    <w:uiPriority w:val="99"/>
    <w:rsid w:val="00836898"/>
  </w:style>
  <w:style w:type="paragraph" w:styleId="Fuzeile">
    <w:name w:val="footer"/>
    <w:basedOn w:val="Standard"/>
    <w:link w:val="FuzeileZchn"/>
    <w:uiPriority w:val="99"/>
    <w:unhideWhenUsed/>
    <w:rsid w:val="00836898"/>
    <w:pPr>
      <w:tabs>
        <w:tab w:val="center" w:pos="4536"/>
        <w:tab w:val="right" w:pos="9072"/>
      </w:tabs>
    </w:pPr>
  </w:style>
  <w:style w:type="character" w:customStyle="1" w:styleId="FuzeileZchn">
    <w:name w:val="Fußzeile Zchn"/>
    <w:basedOn w:val="Absatz-Standardschriftart"/>
    <w:link w:val="Fuzeile"/>
    <w:uiPriority w:val="99"/>
    <w:rsid w:val="008368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ioforma.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learred.com/" TargetMode="External"/><Relationship Id="rId12" Type="http://schemas.openxmlformats.org/officeDocument/2006/relationships/hyperlink" Target="http://www.adamhal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cameolight.com/de/" TargetMode="External"/><Relationship Id="rId4" Type="http://schemas.openxmlformats.org/officeDocument/2006/relationships/webSettings" Target="webSettings.xml"/><Relationship Id="rId9" Type="http://schemas.openxmlformats.org/officeDocument/2006/relationships/hyperlink" Target="https://www.filmmaster.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1121</Words>
  <Characters>7069</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Event Edit</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Cevolani</dc:creator>
  <cp:keywords/>
  <dc:description/>
  <cp:lastModifiedBy>Elisa Posteraro</cp:lastModifiedBy>
  <cp:revision>5</cp:revision>
  <dcterms:created xsi:type="dcterms:W3CDTF">2026-04-07T14:26:00Z</dcterms:created>
  <dcterms:modified xsi:type="dcterms:W3CDTF">2026-04-28T08:55:00Z</dcterms:modified>
</cp:coreProperties>
</file>